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4AF8" w14:textId="6C5CA3F4" w:rsidR="00E8251B" w:rsidRPr="00E8251B" w:rsidRDefault="00673A64" w:rsidP="00E8251B">
      <w:pPr>
        <w:spacing w:line="276" w:lineRule="auto"/>
        <w:rPr>
          <w:sz w:val="22"/>
        </w:rPr>
      </w:pPr>
      <w:r>
        <w:rPr>
          <w:sz w:val="22"/>
        </w:rPr>
        <w:t>Gradivo za medije:</w:t>
      </w:r>
      <w:r w:rsidR="00E8251B" w:rsidRPr="00E8251B">
        <w:rPr>
          <w:sz w:val="22"/>
        </w:rPr>
        <w:t xml:space="preserve"> problematik</w:t>
      </w:r>
      <w:r>
        <w:rPr>
          <w:sz w:val="22"/>
        </w:rPr>
        <w:t>a</w:t>
      </w:r>
      <w:r w:rsidR="00E8251B" w:rsidRPr="00E8251B">
        <w:rPr>
          <w:sz w:val="22"/>
        </w:rPr>
        <w:t xml:space="preserve"> prodaje in servisiranja vozil v časih epidemije</w:t>
      </w:r>
    </w:p>
    <w:p w14:paraId="6B6D3C13" w14:textId="77777777" w:rsidR="00E8251B" w:rsidRDefault="00E8251B" w:rsidP="00E8251B">
      <w:pPr>
        <w:spacing w:line="276" w:lineRule="auto"/>
        <w:rPr>
          <w:rFonts w:ascii="Arial" w:hAnsi="Arial" w:cs="Arial"/>
          <w:b/>
        </w:rPr>
      </w:pPr>
    </w:p>
    <w:p w14:paraId="530FC7BC" w14:textId="77777777" w:rsidR="00E8251B" w:rsidRDefault="00E8251B" w:rsidP="00E8251B">
      <w:pPr>
        <w:spacing w:line="276" w:lineRule="auto"/>
        <w:rPr>
          <w:rFonts w:ascii="Arial" w:hAnsi="Arial" w:cs="Arial"/>
          <w:b/>
        </w:rPr>
      </w:pPr>
      <w:r w:rsidRPr="00605D95">
        <w:rPr>
          <w:rFonts w:ascii="Arial" w:hAnsi="Arial" w:cs="Arial"/>
          <w:b/>
        </w:rPr>
        <w:t>AVTOMOBILNOST V NOVI REALNOSTI</w:t>
      </w:r>
    </w:p>
    <w:p w14:paraId="58A6A82D" w14:textId="77777777" w:rsidR="00E8251B" w:rsidRPr="00605D95" w:rsidRDefault="00E8251B" w:rsidP="00E8251B">
      <w:pPr>
        <w:spacing w:line="276" w:lineRule="auto"/>
        <w:rPr>
          <w:rFonts w:ascii="Arial" w:hAnsi="Arial" w:cs="Arial"/>
          <w:b/>
        </w:rPr>
      </w:pPr>
    </w:p>
    <w:p w14:paraId="1F6E679E" w14:textId="77777777" w:rsidR="00E8251B" w:rsidRPr="00E8251B" w:rsidRDefault="00E8251B" w:rsidP="00E8251B">
      <w:pPr>
        <w:spacing w:line="276" w:lineRule="auto"/>
        <w:rPr>
          <w:rFonts w:ascii="Arial" w:hAnsi="Arial" w:cs="Arial"/>
          <w:sz w:val="22"/>
        </w:rPr>
      </w:pPr>
      <w:r w:rsidRPr="00E8251B">
        <w:rPr>
          <w:rFonts w:ascii="Arial" w:hAnsi="Arial" w:cs="Arial"/>
          <w:sz w:val="22"/>
        </w:rPr>
        <w:t>Virus Covid-19 je pred enim letom posegel v življenje in delo nas vseh – in povzročil hotene in nehotene spremembe. Vsi mi in vsak od nas se je moral spopasti z novimi izzivi in vsak od nas se je tudi mnogo novega naučil. Spoznali smo, da gre za globalne izzive, spoznali smo, da nihče ni imun na dogajanje in spoznali smo, da lahko le skupaj zmoremo premagati največji izziv – epidemijo – saj je skupen cilj, da živimo in delamo čim boljše. Prav zato, ker smo prepričani, da se le skupaj zmoremo soočiti z epidemijo in maksimalno omiliti posledice le-te, smo pripravili to tiskovno konferenco, na kateri želimo deliti naše izkušnje v želji, da bi jih poznala širša družba in tudi najbolj odgovorni v državi – da bomo lahko združili moči in dosegli najboljše mogoče rezultate – tako za ljudi, državo, panogo v kateri delujemo. Ker na vse naše dosedanje pobude nismo dobili odziva Vlade RS, smo se odločili, da predloge predstavimo na novinarski konferenci.</w:t>
      </w:r>
    </w:p>
    <w:p w14:paraId="6989D696" w14:textId="77777777" w:rsidR="00E8251B" w:rsidRPr="00E8251B" w:rsidRDefault="00E8251B" w:rsidP="00E8251B">
      <w:pPr>
        <w:spacing w:line="276" w:lineRule="auto"/>
        <w:rPr>
          <w:rFonts w:ascii="Arial" w:hAnsi="Arial" w:cs="Arial"/>
          <w:sz w:val="22"/>
        </w:rPr>
      </w:pPr>
    </w:p>
    <w:p w14:paraId="67FA2F8D" w14:textId="317E7241" w:rsidR="00E8251B" w:rsidRPr="00E8251B" w:rsidRDefault="00E8251B" w:rsidP="00E8251B">
      <w:pPr>
        <w:spacing w:line="276" w:lineRule="auto"/>
        <w:rPr>
          <w:rFonts w:ascii="Arial" w:hAnsi="Arial" w:cs="Arial"/>
          <w:color w:val="000000"/>
          <w:sz w:val="22"/>
        </w:rPr>
      </w:pPr>
      <w:r w:rsidRPr="00E8251B">
        <w:rPr>
          <w:rFonts w:ascii="Arial" w:hAnsi="Arial" w:cs="Arial"/>
          <w:sz w:val="22"/>
        </w:rPr>
        <w:t xml:space="preserve">Rezultati našega delovanja in sodelovanje v </w:t>
      </w:r>
      <w:r w:rsidRPr="00E8251B">
        <w:rPr>
          <w:rFonts w:ascii="Arial" w:hAnsi="Arial" w:cs="Arial"/>
          <w:b/>
          <w:sz w:val="22"/>
        </w:rPr>
        <w:t>dejavnostih servisiranja in prodaje vozil</w:t>
      </w:r>
      <w:r w:rsidRPr="00E8251B">
        <w:rPr>
          <w:rFonts w:ascii="Arial" w:hAnsi="Arial" w:cs="Arial"/>
          <w:sz w:val="22"/>
        </w:rPr>
        <w:t xml:space="preserve"> so nas prepričali, da smo lep primer dobrega sodelovanja in doseganja skupnih ciljev. Epidemija in doseganje čim boljših rezultatov v preprečevanju širjenja virusa ter omilitev posledic v panogi je v skupnih ciljih delovanja združila Sekcijo avtoserviserjev pri OZS, Sekcijo pooblaščenih trgovcev in serviserjev z motornimi vozili pri GZS-PTZ in Sekcijo za osebna motorna vozila pri TZS. V skupnem delovanju smo našli izziv, kako </w:t>
      </w:r>
      <w:r w:rsidR="009A1922">
        <w:rPr>
          <w:rFonts w:ascii="Arial" w:hAnsi="Arial" w:cs="Arial"/>
          <w:sz w:val="22"/>
        </w:rPr>
        <w:t xml:space="preserve">za v bodoče </w:t>
      </w:r>
      <w:r w:rsidRPr="00E8251B">
        <w:rPr>
          <w:rFonts w:ascii="Arial" w:hAnsi="Arial" w:cs="Arial"/>
          <w:color w:val="000000"/>
          <w:sz w:val="22"/>
        </w:rPr>
        <w:t xml:space="preserve">še izboljšati ukrepe za preprečitev širjenja okužbe s </w:t>
      </w:r>
      <w:proofErr w:type="spellStart"/>
      <w:r w:rsidRPr="00E8251B">
        <w:rPr>
          <w:rFonts w:ascii="Arial" w:hAnsi="Arial" w:cs="Arial"/>
          <w:color w:val="000000"/>
          <w:sz w:val="22"/>
        </w:rPr>
        <w:t>koronavirusom</w:t>
      </w:r>
      <w:proofErr w:type="spellEnd"/>
      <w:r w:rsidRPr="00E8251B">
        <w:rPr>
          <w:rFonts w:ascii="Arial" w:hAnsi="Arial" w:cs="Arial"/>
          <w:color w:val="000000"/>
          <w:sz w:val="22"/>
        </w:rPr>
        <w:t xml:space="preserve"> v panogi. </w:t>
      </w:r>
    </w:p>
    <w:p w14:paraId="03FF261E" w14:textId="77777777" w:rsidR="00E8251B" w:rsidRPr="00E8251B" w:rsidRDefault="00E8251B" w:rsidP="00E8251B">
      <w:pPr>
        <w:spacing w:line="276" w:lineRule="auto"/>
        <w:rPr>
          <w:rFonts w:ascii="Arial" w:hAnsi="Arial" w:cs="Arial"/>
          <w:color w:val="000000"/>
          <w:sz w:val="22"/>
        </w:rPr>
      </w:pPr>
    </w:p>
    <w:p w14:paraId="6E6603F8" w14:textId="77777777" w:rsidR="00E8251B" w:rsidRPr="00E8251B" w:rsidRDefault="00E8251B" w:rsidP="00E8251B">
      <w:pPr>
        <w:spacing w:line="276" w:lineRule="auto"/>
        <w:rPr>
          <w:rFonts w:ascii="Arial" w:hAnsi="Arial" w:cs="Arial"/>
          <w:color w:val="000000"/>
          <w:sz w:val="22"/>
        </w:rPr>
      </w:pPr>
      <w:r w:rsidRPr="00E8251B">
        <w:rPr>
          <w:rFonts w:ascii="Arial" w:hAnsi="Arial" w:cs="Arial"/>
          <w:color w:val="000000"/>
          <w:sz w:val="22"/>
        </w:rPr>
        <w:t xml:space="preserve">Prav </w:t>
      </w:r>
      <w:r w:rsidRPr="00E8251B">
        <w:rPr>
          <w:rFonts w:ascii="Arial" w:hAnsi="Arial" w:cs="Arial"/>
          <w:b/>
          <w:color w:val="000000"/>
          <w:sz w:val="22"/>
        </w:rPr>
        <w:t>varstvo potrošnikov in izboljšanje splošne varnosti</w:t>
      </w:r>
      <w:r w:rsidRPr="00E8251B">
        <w:rPr>
          <w:rFonts w:ascii="Arial" w:hAnsi="Arial" w:cs="Arial"/>
          <w:color w:val="000000"/>
          <w:sz w:val="22"/>
        </w:rPr>
        <w:t xml:space="preserve"> je naš prvi cilj. Naš namen je bil že od samega začetka epidemije maksimalno prispevati k splošni varnosti. Zato smo se že v marcu 2020 začeli usklajevati glede oblikovanja ustreznih priporočil za varno delo v dejavnostih, ki smo jih v obliki pisnih protokolov predstavili članom v že začetku meseca aprila. Danes vemo, da so bila to prva v vrsti priporočil za ustrezno ravnanje tako prodajalcev vozil kot avtoserviserjev, zavzemala pa so tudi mnoga priporočila za potrošnike in seveda zaposlene. Ukrepi kot so komunikacija na daljavo, brezgotovinsko plačevanje, naročanje na servis, so ukrepi, ki so se lepo prijeli v praksi, postali so del ustaljenega postopka, tako kot tudi prezračevanje vozila in razkuževanje vozila, ki so se dosti kasneje izkazali za najboljše metode preprečevanja okužb v panogi. Praksa in izkušnje naših članov so vodile k izboljševanju dejanj in namesto priporočil danes na servisih in trgovinah z vozili najdete navodila za pravilno ravnanje potrošnikov in zaposlenih za preprečevanje širitve okužbe.</w:t>
      </w:r>
    </w:p>
    <w:p w14:paraId="5AB32E57" w14:textId="77777777" w:rsidR="00E8251B" w:rsidRPr="00E8251B" w:rsidRDefault="00E8251B" w:rsidP="00E8251B">
      <w:pPr>
        <w:spacing w:line="276" w:lineRule="auto"/>
        <w:rPr>
          <w:rFonts w:ascii="Arial" w:hAnsi="Arial" w:cs="Arial"/>
          <w:color w:val="000000"/>
          <w:sz w:val="22"/>
        </w:rPr>
      </w:pPr>
    </w:p>
    <w:p w14:paraId="27059327" w14:textId="4BC08927" w:rsidR="00E8251B" w:rsidRPr="00E8251B" w:rsidRDefault="00E8251B" w:rsidP="00E8251B">
      <w:pPr>
        <w:spacing w:line="276" w:lineRule="auto"/>
        <w:rPr>
          <w:rFonts w:ascii="Arial" w:hAnsi="Arial" w:cs="Arial"/>
          <w:sz w:val="22"/>
        </w:rPr>
      </w:pPr>
      <w:r w:rsidRPr="00E8251B">
        <w:rPr>
          <w:rFonts w:ascii="Arial" w:hAnsi="Arial" w:cs="Arial"/>
          <w:color w:val="000000"/>
          <w:sz w:val="22"/>
        </w:rPr>
        <w:t xml:space="preserve">Spoštovanje in uveljavljanje pravil je vodilo do naslednjega dejstva: v dejavnostih nismo zabeležili nobene večje obolelosti in množičnega zbolevanja niti ne med avtoserviserji, niti ne med prodajalci vozil, niti ne med potrošniki, ki so bile stranke naših delavnic, salonov in prodajaln. </w:t>
      </w:r>
      <w:r w:rsidRPr="00E8251B">
        <w:rPr>
          <w:rFonts w:ascii="Arial" w:hAnsi="Arial" w:cs="Arial"/>
          <w:b/>
          <w:color w:val="000000"/>
          <w:sz w:val="22"/>
        </w:rPr>
        <w:t>Zdravstveni vidik delovanja dejavnosti</w:t>
      </w:r>
      <w:r w:rsidRPr="00E8251B">
        <w:rPr>
          <w:rFonts w:ascii="Arial" w:hAnsi="Arial" w:cs="Arial"/>
          <w:color w:val="000000"/>
          <w:sz w:val="22"/>
        </w:rPr>
        <w:t xml:space="preserve"> je torej, če se zdravniško izrazimo: B.P. – torej brez pripomb. Vsaj mi jih nismo uspeli zaznati. To smo uspeli doseči kljub temu, da je v dejavnostih zaposlenih okoli </w:t>
      </w:r>
      <w:r w:rsidRPr="00E8251B">
        <w:rPr>
          <w:rFonts w:ascii="Arial" w:hAnsi="Arial" w:cs="Arial"/>
          <w:sz w:val="22"/>
        </w:rPr>
        <w:t xml:space="preserve">20.000 ljudi, ki skrbi za </w:t>
      </w:r>
      <w:r w:rsidR="00114D3B">
        <w:rPr>
          <w:rFonts w:ascii="Arial" w:hAnsi="Arial" w:cs="Arial"/>
          <w:sz w:val="22"/>
        </w:rPr>
        <w:t xml:space="preserve">brezhibno delovanje </w:t>
      </w:r>
      <w:r w:rsidRPr="00E8251B">
        <w:rPr>
          <w:rFonts w:ascii="Arial" w:hAnsi="Arial" w:cs="Arial"/>
          <w:sz w:val="22"/>
        </w:rPr>
        <w:t>okoli 1,5 milijona vozil</w:t>
      </w:r>
      <w:r w:rsidR="000816D2">
        <w:rPr>
          <w:rFonts w:ascii="Arial" w:hAnsi="Arial" w:cs="Arial"/>
          <w:sz w:val="22"/>
        </w:rPr>
        <w:t>, ki so dnevno v prometu</w:t>
      </w:r>
      <w:r w:rsidRPr="00E8251B">
        <w:rPr>
          <w:rFonts w:ascii="Arial" w:hAnsi="Arial" w:cs="Arial"/>
          <w:sz w:val="22"/>
        </w:rPr>
        <w:t xml:space="preserve"> – kar pomeni, da se v dejavnostih srečujemo skoraj z vsakim polnoletnim Slovencem – in z našimi primeri dobrih praks vplivamo na glavnino prebivalcev Slovenije! Če še vemo, da v dejavnostih prodaje in servisiranja vozil ustvarimo okoli 7 mrd </w:t>
      </w:r>
      <w:r w:rsidRPr="00E8251B">
        <w:rPr>
          <w:rFonts w:ascii="Arial" w:hAnsi="Arial" w:cs="Arial"/>
          <w:sz w:val="22"/>
        </w:rPr>
        <w:lastRenderedPageBreak/>
        <w:t>EUR letnih prihodkov in okoli 600 mio EUR dodane vrednosti, kar je zelo pomembno tudi za državo in državni proračun (npr. prihodki dejavnosti presegajo vsoto vseh do sedaj sprejetih ukrepov pomoči gospodarstvu in prebivalstvu v PKP zakonih!), potem je dejstvo, da je delovanje panog izjemnega pomena.</w:t>
      </w:r>
    </w:p>
    <w:p w14:paraId="1BEB06F4" w14:textId="77777777" w:rsidR="00E8251B" w:rsidRPr="00E8251B" w:rsidRDefault="00E8251B" w:rsidP="00E8251B">
      <w:pPr>
        <w:spacing w:line="276" w:lineRule="auto"/>
        <w:rPr>
          <w:rFonts w:ascii="Arial" w:hAnsi="Arial" w:cs="Arial"/>
          <w:sz w:val="22"/>
        </w:rPr>
      </w:pPr>
    </w:p>
    <w:p w14:paraId="22767291" w14:textId="6A60F513" w:rsidR="00E8251B" w:rsidRPr="00E8251B" w:rsidRDefault="00E8251B" w:rsidP="00E8251B">
      <w:pPr>
        <w:spacing w:line="276" w:lineRule="auto"/>
        <w:rPr>
          <w:rFonts w:ascii="Arial" w:hAnsi="Arial" w:cs="Arial"/>
          <w:color w:val="000000"/>
          <w:sz w:val="22"/>
        </w:rPr>
      </w:pPr>
      <w:r w:rsidRPr="00E8251B">
        <w:rPr>
          <w:rFonts w:ascii="Arial" w:hAnsi="Arial" w:cs="Arial"/>
          <w:color w:val="000000"/>
          <w:sz w:val="22"/>
        </w:rPr>
        <w:t xml:space="preserve">Zato nas je presenetilo, ko se je država odločila, da v dejavnostih nismo več smeli delovati.  </w:t>
      </w:r>
      <w:r w:rsidRPr="00E8251B">
        <w:rPr>
          <w:rFonts w:ascii="Arial" w:hAnsi="Arial" w:cs="Arial"/>
          <w:sz w:val="22"/>
        </w:rPr>
        <w:t xml:space="preserve">Odloki o začasni prepovedi ponujanja in prodajanja blaga in storitev potrošnikom v Republiki Sloveniji pa niso pomenili le prepovedi delovanja avtoservisov in prodajaln vozil. Gre za okrnitev celovitosti storitev, ki so namenjene vozilom – in ne storitev, kjer bi imeli opravek s prebivalci oz. potrošniki. Ta stik smo minimizirali z že omenjenimi priporočili stroke. </w:t>
      </w:r>
      <w:r w:rsidRPr="00E8251B">
        <w:rPr>
          <w:rFonts w:ascii="Arial" w:hAnsi="Arial" w:cs="Arial"/>
          <w:color w:val="000000"/>
          <w:sz w:val="22"/>
        </w:rPr>
        <w:t xml:space="preserve">Hkrati gre tudi za nelogičnost: avtomobili </w:t>
      </w:r>
      <w:r w:rsidR="00B57CE1">
        <w:rPr>
          <w:rFonts w:ascii="Arial" w:hAnsi="Arial" w:cs="Arial"/>
          <w:color w:val="000000"/>
          <w:sz w:val="22"/>
        </w:rPr>
        <w:t>s</w:t>
      </w:r>
      <w:r w:rsidRPr="00E8251B">
        <w:rPr>
          <w:rFonts w:ascii="Arial" w:hAnsi="Arial" w:cs="Arial"/>
          <w:color w:val="000000"/>
          <w:sz w:val="22"/>
        </w:rPr>
        <w:t xml:space="preserve">o bili edino prevozno sredstvo, kjer omejitev uporabe ni bilo – omejitev države pa je pomenila, da nismo več mogli zagotavljati tehnične brezhibnosti vozil. Logična posledica takega ukrepa je tudi zmanjšana varnost v prometu in posledično zmanjšana splošna varnost. Le </w:t>
      </w:r>
      <w:proofErr w:type="spellStart"/>
      <w:r w:rsidRPr="00E8251B">
        <w:rPr>
          <w:rFonts w:ascii="Arial" w:hAnsi="Arial" w:cs="Arial"/>
          <w:color w:val="000000"/>
          <w:sz w:val="22"/>
        </w:rPr>
        <w:t>izpravno</w:t>
      </w:r>
      <w:proofErr w:type="spellEnd"/>
      <w:r w:rsidRPr="00E8251B">
        <w:rPr>
          <w:rFonts w:ascii="Arial" w:hAnsi="Arial" w:cs="Arial"/>
          <w:color w:val="000000"/>
          <w:sz w:val="22"/>
        </w:rPr>
        <w:t xml:space="preserve"> vozilo je varno vozilo. Še večjo zmedo, tako v panogah kot pri prebivalstvu je pomenilo določilo v nekaterih odlokih, da se lahko opravljajo le nujne servisne storitve. Katere storitve vzdrževanja vozila pa bi lahko uvrstili med </w:t>
      </w:r>
      <w:proofErr w:type="spellStart"/>
      <w:r w:rsidRPr="00E8251B">
        <w:rPr>
          <w:rFonts w:ascii="Arial" w:hAnsi="Arial" w:cs="Arial"/>
          <w:color w:val="000000"/>
          <w:sz w:val="22"/>
        </w:rPr>
        <w:t>nenujne</w:t>
      </w:r>
      <w:proofErr w:type="spellEnd"/>
      <w:r w:rsidRPr="00E8251B">
        <w:rPr>
          <w:rFonts w:ascii="Arial" w:hAnsi="Arial" w:cs="Arial"/>
          <w:color w:val="000000"/>
          <w:sz w:val="22"/>
        </w:rPr>
        <w:t>? Velja izpostaviti, da je le celovita obravnava vozila lahko uspešna: torej mora biti vozilo čisto, da je omogočen dober servis vozila. In tudi: le čisto vozilo je temelj preprečevanja prenosa okužb. Torej je nesmiselno dejavnosti, ki so že v SKD (standardni klasifikaciji dejavnosti) uvrščene v eno alinejo »vzdrževanje in popravilo motornih vozil« razslojevati in različno obravnavati v sklopu ne-dovoljenih dejavnosti.</w:t>
      </w:r>
    </w:p>
    <w:p w14:paraId="20F968CA" w14:textId="24A6BA43" w:rsidR="00114D3B" w:rsidRDefault="00E8251B" w:rsidP="00E8251B">
      <w:pPr>
        <w:spacing w:line="276" w:lineRule="auto"/>
        <w:rPr>
          <w:rFonts w:ascii="Arial" w:hAnsi="Arial" w:cs="Arial"/>
          <w:color w:val="000000"/>
          <w:sz w:val="22"/>
        </w:rPr>
      </w:pPr>
      <w:r w:rsidRPr="00E8251B">
        <w:rPr>
          <w:rFonts w:ascii="Arial" w:hAnsi="Arial" w:cs="Arial"/>
          <w:color w:val="000000"/>
          <w:sz w:val="22"/>
        </w:rPr>
        <w:t xml:space="preserve">Glede stanja voznega parka ne smemo zanemariti niti vidika, da je mnogo prebivalcev, predvsem starejših, ki se ne znajo, ne zmorejo ali se le ne želijo posluževati nakupa vozil na daljavo. Glede na to, da je povprečna starost vozil v Sloveniji okoli 10 let, </w:t>
      </w:r>
      <w:r w:rsidR="00B57CE1">
        <w:rPr>
          <w:rFonts w:ascii="Arial" w:hAnsi="Arial" w:cs="Arial"/>
          <w:color w:val="000000"/>
          <w:sz w:val="22"/>
        </w:rPr>
        <w:t xml:space="preserve">in </w:t>
      </w:r>
      <w:r w:rsidRPr="00E8251B">
        <w:rPr>
          <w:rFonts w:ascii="Arial" w:hAnsi="Arial" w:cs="Arial"/>
          <w:color w:val="000000"/>
          <w:sz w:val="22"/>
        </w:rPr>
        <w:t xml:space="preserve">da v povprečju kupimo preko 60.000 </w:t>
      </w:r>
      <w:r w:rsidR="000816D2">
        <w:rPr>
          <w:rFonts w:ascii="Arial" w:hAnsi="Arial" w:cs="Arial"/>
          <w:color w:val="000000"/>
          <w:sz w:val="22"/>
        </w:rPr>
        <w:t xml:space="preserve">novih </w:t>
      </w:r>
      <w:r w:rsidRPr="00E8251B">
        <w:rPr>
          <w:rFonts w:ascii="Arial" w:hAnsi="Arial" w:cs="Arial"/>
          <w:color w:val="000000"/>
          <w:sz w:val="22"/>
        </w:rPr>
        <w:t>vozil letno</w:t>
      </w:r>
      <w:r w:rsidR="00B57CE1">
        <w:rPr>
          <w:rFonts w:ascii="Arial" w:hAnsi="Arial" w:cs="Arial"/>
          <w:color w:val="000000"/>
          <w:sz w:val="22"/>
        </w:rPr>
        <w:t>, pri čemer</w:t>
      </w:r>
      <w:r w:rsidR="00673A64">
        <w:rPr>
          <w:rFonts w:ascii="Arial" w:hAnsi="Arial" w:cs="Arial"/>
          <w:color w:val="000000"/>
          <w:sz w:val="22"/>
        </w:rPr>
        <w:t xml:space="preserve"> </w:t>
      </w:r>
      <w:r w:rsidR="00B57CE1">
        <w:rPr>
          <w:rFonts w:ascii="Arial" w:hAnsi="Arial" w:cs="Arial"/>
          <w:color w:val="000000"/>
          <w:sz w:val="22"/>
        </w:rPr>
        <w:t>v</w:t>
      </w:r>
      <w:r w:rsidR="000816D2">
        <w:rPr>
          <w:rFonts w:ascii="Arial" w:hAnsi="Arial" w:cs="Arial"/>
          <w:color w:val="000000"/>
          <w:sz w:val="22"/>
        </w:rPr>
        <w:t xml:space="preserve"> </w:t>
      </w:r>
      <w:r w:rsidR="000816D2">
        <w:rPr>
          <w:rFonts w:ascii="Arial" w:hAnsi="Arial" w:cs="Arial"/>
          <w:sz w:val="22"/>
        </w:rPr>
        <w:t>posameznem letu lastnika zamenja več kot 200.000 rabljenih vozil</w:t>
      </w:r>
      <w:r w:rsidRPr="00E8251B">
        <w:rPr>
          <w:rFonts w:ascii="Arial" w:hAnsi="Arial" w:cs="Arial"/>
          <w:color w:val="000000"/>
          <w:sz w:val="22"/>
        </w:rPr>
        <w:t xml:space="preserve">, je prepoved prodaje vozil hendikep za mnoge prebivalce. </w:t>
      </w:r>
    </w:p>
    <w:p w14:paraId="3515F9CC" w14:textId="642F6BDB" w:rsidR="00E8251B" w:rsidRPr="00E8251B" w:rsidRDefault="00E8251B" w:rsidP="00E8251B">
      <w:pPr>
        <w:spacing w:line="276" w:lineRule="auto"/>
        <w:rPr>
          <w:rFonts w:ascii="Arial" w:hAnsi="Arial" w:cs="Arial"/>
          <w:color w:val="000000"/>
          <w:sz w:val="22"/>
        </w:rPr>
      </w:pPr>
      <w:r w:rsidRPr="00E8251B">
        <w:rPr>
          <w:rFonts w:ascii="Arial" w:hAnsi="Arial" w:cs="Arial"/>
          <w:color w:val="000000"/>
          <w:sz w:val="22"/>
        </w:rPr>
        <w:t>Ob tem pa se je potrebno zavedati, da so prodajalne in saloni vozil zgrajeni skladno z visokimi standardi proizvajalcev in so zelo prostorni zaradi velikih dimenzij blaga, ki ga ponujajo. Zaradi prostornosti (več kot 30m</w:t>
      </w:r>
      <w:r w:rsidRPr="00E8251B">
        <w:rPr>
          <w:rFonts w:ascii="Arial" w:hAnsi="Arial" w:cs="Arial"/>
          <w:color w:val="000000"/>
          <w:sz w:val="22"/>
          <w:vertAlign w:val="superscript"/>
        </w:rPr>
        <w:t>2</w:t>
      </w:r>
      <w:r w:rsidRPr="00E8251B">
        <w:rPr>
          <w:rFonts w:ascii="Arial" w:hAnsi="Arial" w:cs="Arial"/>
          <w:color w:val="000000"/>
          <w:sz w:val="22"/>
        </w:rPr>
        <w:t xml:space="preserve"> na posameznega kupca) in majhne frekvence ljudi, ki obiščejo avtosalone je verjetnost za prenos okužb bistveno zmanjšana.</w:t>
      </w:r>
      <w:r w:rsidR="00B57CE1">
        <w:rPr>
          <w:rFonts w:ascii="Arial" w:hAnsi="Arial" w:cs="Arial"/>
          <w:color w:val="000000"/>
          <w:sz w:val="22"/>
        </w:rPr>
        <w:t xml:space="preserve"> Številne prodajne površine so tudi na prostem.</w:t>
      </w:r>
    </w:p>
    <w:p w14:paraId="271CC7C6" w14:textId="77777777" w:rsidR="00E8251B" w:rsidRPr="00E8251B" w:rsidRDefault="00E8251B" w:rsidP="00E8251B">
      <w:pPr>
        <w:spacing w:line="276" w:lineRule="auto"/>
        <w:rPr>
          <w:rFonts w:ascii="Arial" w:hAnsi="Arial" w:cs="Arial"/>
          <w:color w:val="000000"/>
          <w:sz w:val="22"/>
        </w:rPr>
      </w:pPr>
    </w:p>
    <w:p w14:paraId="1628C768" w14:textId="476E01C1" w:rsidR="00E8251B" w:rsidRDefault="00E8251B" w:rsidP="00E8251B">
      <w:pPr>
        <w:spacing w:line="276" w:lineRule="auto"/>
        <w:rPr>
          <w:rFonts w:ascii="Arial" w:hAnsi="Arial" w:cs="Arial"/>
          <w:color w:val="000000"/>
          <w:sz w:val="22"/>
        </w:rPr>
      </w:pPr>
      <w:r w:rsidRPr="00E8251B">
        <w:rPr>
          <w:rFonts w:ascii="Arial" w:hAnsi="Arial" w:cs="Arial"/>
          <w:color w:val="000000"/>
          <w:sz w:val="22"/>
        </w:rPr>
        <w:t>Nenazadnje pa bi lahko opozorili tudi na to, da v Odlokih uporabljene omejitve, povzroča</w:t>
      </w:r>
      <w:r w:rsidR="00B57CE1">
        <w:rPr>
          <w:rFonts w:ascii="Arial" w:hAnsi="Arial" w:cs="Arial"/>
          <w:color w:val="000000"/>
          <w:sz w:val="22"/>
        </w:rPr>
        <w:t>jo</w:t>
      </w:r>
      <w:r w:rsidRPr="00E8251B">
        <w:rPr>
          <w:rFonts w:ascii="Arial" w:hAnsi="Arial" w:cs="Arial"/>
          <w:color w:val="000000"/>
          <w:sz w:val="22"/>
        </w:rPr>
        <w:t xml:space="preserve"> veliko gospodarsko škodo, vodijo v povečanje brezposelnosti in podpirajo širjenje dela na črno. Prepričani smo, da se v domačih garažah ali pod kozolci, kamor se je preselilo veliko servisiranja vozil, bistveno manj spoštujejo (če sploh se?) varnostni pogoji in ukrepi preprečevanja širjenja virusa. Tako izgubljeni dohodki podjetij so izgubljeni za vedno, prav tako pa so za vedno zmanjšani prilivi v državno blagajno. Teh posledic ni mogoče sanirati z nobenim interventnim ukrepom. Potrošniki se zelo hitro preusmerijo k popravilom pri posameznikih, ki nimajo registrirane dejavnosti, saj je to zanje ceneje, hkrati pa se ne bremenijo z dvomom ali je popravilo njihovega vozila dovolj nujno, da bi ga registrirana in sodobno opremljena delavnica sprejela ob vzpostavljenih omejitvah.</w:t>
      </w:r>
    </w:p>
    <w:p w14:paraId="2BFF0FB1" w14:textId="77777777" w:rsidR="00E8251B" w:rsidRDefault="00E8251B" w:rsidP="00E8251B">
      <w:pPr>
        <w:spacing w:line="276" w:lineRule="auto"/>
        <w:rPr>
          <w:rFonts w:ascii="Arial" w:hAnsi="Arial" w:cs="Arial"/>
          <w:color w:val="000000"/>
          <w:sz w:val="22"/>
        </w:rPr>
      </w:pPr>
    </w:p>
    <w:p w14:paraId="7309BF48" w14:textId="1382BE6C" w:rsidR="00E8251B" w:rsidRPr="00E8251B" w:rsidRDefault="00E8251B" w:rsidP="00E8251B">
      <w:pPr>
        <w:spacing w:line="276" w:lineRule="auto"/>
        <w:rPr>
          <w:rFonts w:ascii="Arial" w:hAnsi="Arial" w:cs="Arial"/>
          <w:color w:val="000000"/>
          <w:sz w:val="22"/>
        </w:rPr>
      </w:pPr>
      <w:r>
        <w:rPr>
          <w:rFonts w:ascii="Arial" w:hAnsi="Arial" w:cs="Arial"/>
          <w:color w:val="000000"/>
          <w:sz w:val="22"/>
        </w:rPr>
        <w:t xml:space="preserve">Ker se večkrat poskušamo primerjati tudi s stanjem in ukrepi, ki jih sprejemajo v naših sosednjih državah ali pa celo v Evropi, pa naj povemo, da </w:t>
      </w:r>
      <w:r w:rsidRPr="00E8251B">
        <w:rPr>
          <w:rFonts w:ascii="Arial" w:hAnsi="Arial" w:cs="Arial"/>
          <w:color w:val="000000"/>
          <w:sz w:val="22"/>
        </w:rPr>
        <w:t xml:space="preserve">v nobeni od evropskih držav panoga </w:t>
      </w:r>
      <w:r w:rsidR="00114D3B">
        <w:rPr>
          <w:rFonts w:ascii="Arial" w:hAnsi="Arial" w:cs="Arial"/>
          <w:color w:val="000000"/>
          <w:sz w:val="22"/>
        </w:rPr>
        <w:t xml:space="preserve">servisiranja </w:t>
      </w:r>
      <w:r w:rsidRPr="00E8251B">
        <w:rPr>
          <w:rFonts w:ascii="Arial" w:hAnsi="Arial" w:cs="Arial"/>
          <w:color w:val="000000"/>
          <w:sz w:val="22"/>
        </w:rPr>
        <w:t>ni bila deležna zaprtja oz. prepovedi poslovanja, vsaj po nam znanih podatkih in sporočilih naših evropskih kolegov in nekate</w:t>
      </w:r>
      <w:r>
        <w:rPr>
          <w:rFonts w:ascii="Arial" w:hAnsi="Arial" w:cs="Arial"/>
          <w:color w:val="000000"/>
          <w:sz w:val="22"/>
        </w:rPr>
        <w:t>rih evropskih panožnih združenj.</w:t>
      </w:r>
    </w:p>
    <w:p w14:paraId="35769768" w14:textId="77777777" w:rsidR="00E8251B" w:rsidRPr="00E8251B" w:rsidRDefault="00E8251B" w:rsidP="00E8251B">
      <w:pPr>
        <w:spacing w:line="276" w:lineRule="auto"/>
        <w:rPr>
          <w:rFonts w:ascii="Arial" w:hAnsi="Arial" w:cs="Arial"/>
          <w:color w:val="000000"/>
          <w:sz w:val="22"/>
        </w:rPr>
      </w:pPr>
    </w:p>
    <w:p w14:paraId="219B3438" w14:textId="19D000C4" w:rsidR="00E8251B" w:rsidRPr="00E8251B" w:rsidRDefault="00E8251B" w:rsidP="00E8251B">
      <w:pPr>
        <w:spacing w:line="276" w:lineRule="auto"/>
        <w:rPr>
          <w:rFonts w:ascii="Arial" w:hAnsi="Arial" w:cs="Arial"/>
          <w:sz w:val="22"/>
        </w:rPr>
      </w:pPr>
      <w:r w:rsidRPr="00E8251B">
        <w:rPr>
          <w:rFonts w:ascii="Arial" w:hAnsi="Arial" w:cs="Arial"/>
          <w:sz w:val="22"/>
        </w:rPr>
        <w:t>Vs</w:t>
      </w:r>
      <w:r w:rsidR="007854CA">
        <w:rPr>
          <w:rFonts w:ascii="Arial" w:hAnsi="Arial" w:cs="Arial"/>
          <w:sz w:val="22"/>
        </w:rPr>
        <w:t>l</w:t>
      </w:r>
      <w:r w:rsidRPr="00E8251B">
        <w:rPr>
          <w:rFonts w:ascii="Arial" w:hAnsi="Arial" w:cs="Arial"/>
          <w:sz w:val="22"/>
        </w:rPr>
        <w:t xml:space="preserve">ed vsega navedenega v dejavnostih servisiranja in prodaje vozil Vladi RS, pristojnemu ministru in zdravstveni stroki želimo zbornice in podjetja iz dejavnosti ponuditi pomoč, da se </w:t>
      </w:r>
      <w:r w:rsidRPr="00E8251B">
        <w:rPr>
          <w:rFonts w:ascii="Arial" w:hAnsi="Arial" w:cs="Arial"/>
          <w:sz w:val="22"/>
        </w:rPr>
        <w:lastRenderedPageBreak/>
        <w:t xml:space="preserve">zaščitni ukrepi tudi v bodoče čim bolje prilagodijo tveganjem, ki iz posameznih dejavnosti izvirajo. Cilj prizadevanj je, da bi v držav in v podjetjih v dejavnostih vzpostavi še ustreznejše zaščitne ukrepe (če je to mogoče?), ki bodo preprečevali širjenje bolezni, kljub izvajanju dejavnosti in ne glede na sicer spreminjajoče število okužb. Zato zbornice in podjetja v dejavnostih servisiranja in prodaje vozil ponovno pozivamo Vlado RS k dialogu. Verjamemo, da le s skupnimi prizadevanji lahko prispevamo k sprejemu ukrepov, ki bodo državljanom omogočali varen dostop do servisnih storitev ter nakupa lastnih vozil, ki omogočajo omejevanje nepotrebnih stikov. </w:t>
      </w:r>
      <w:r w:rsidR="009A1922">
        <w:rPr>
          <w:rFonts w:ascii="Arial" w:hAnsi="Arial" w:cs="Arial"/>
          <w:sz w:val="22"/>
        </w:rPr>
        <w:t xml:space="preserve">Nihče ne more predvideti razsežnosti okužb, ki jih sprejemamo kot realnost. Zato želimo sodelovati pri kreiranju omejitev ob prehajanju med posameznimi fazami načrta sproščanja ukrepov v času pandemije COVID-19. S pristojnimi organi želimo dogovoriti na kakšen način bi se v posameznih fazah stopnjevali zaščitni ukrepi, pod katerimi bi bilo mogoče varno izvajati prodajo vozil in rezervnih delov ter izvajati servisiranje vozil. </w:t>
      </w:r>
      <w:r w:rsidRPr="00E8251B">
        <w:rPr>
          <w:rFonts w:ascii="Arial" w:hAnsi="Arial" w:cs="Arial"/>
          <w:sz w:val="22"/>
        </w:rPr>
        <w:t xml:space="preserve">Ponovno izpostavljamo, da </w:t>
      </w:r>
      <w:r w:rsidR="009A1922">
        <w:rPr>
          <w:rFonts w:ascii="Arial" w:hAnsi="Arial" w:cs="Arial"/>
          <w:sz w:val="22"/>
        </w:rPr>
        <w:t xml:space="preserve">se </w:t>
      </w:r>
      <w:r w:rsidRPr="00E8251B">
        <w:rPr>
          <w:rFonts w:ascii="Arial" w:hAnsi="Arial" w:cs="Arial"/>
          <w:sz w:val="22"/>
        </w:rPr>
        <w:t>je</w:t>
      </w:r>
      <w:r w:rsidR="009A1922">
        <w:rPr>
          <w:rFonts w:ascii="Arial" w:hAnsi="Arial" w:cs="Arial"/>
          <w:sz w:val="22"/>
        </w:rPr>
        <w:t xml:space="preserve"> izkušnja z </w:t>
      </w:r>
      <w:r w:rsidRPr="00E8251B">
        <w:rPr>
          <w:rFonts w:ascii="Arial" w:hAnsi="Arial" w:cs="Arial"/>
          <w:sz w:val="22"/>
        </w:rPr>
        <w:t>ločevanje</w:t>
      </w:r>
      <w:r w:rsidR="009A1922">
        <w:rPr>
          <w:rFonts w:ascii="Arial" w:hAnsi="Arial" w:cs="Arial"/>
          <w:sz w:val="22"/>
        </w:rPr>
        <w:t>m</w:t>
      </w:r>
      <w:r w:rsidRPr="00E8251B">
        <w:rPr>
          <w:rFonts w:ascii="Arial" w:hAnsi="Arial" w:cs="Arial"/>
          <w:sz w:val="22"/>
        </w:rPr>
        <w:t xml:space="preserve"> na nujna in ne-nujna popravila </w:t>
      </w:r>
      <w:r w:rsidR="009A1922">
        <w:rPr>
          <w:rFonts w:ascii="Arial" w:hAnsi="Arial" w:cs="Arial"/>
          <w:sz w:val="22"/>
        </w:rPr>
        <w:t xml:space="preserve">izkazala za </w:t>
      </w:r>
      <w:r w:rsidRPr="00E8251B">
        <w:rPr>
          <w:rFonts w:ascii="Arial" w:hAnsi="Arial" w:cs="Arial"/>
          <w:sz w:val="22"/>
        </w:rPr>
        <w:t xml:space="preserve">neustrezno in nevarno za življenja, zato je nujno soočiti pomisleke zdravstvene stroke in izkoristiti pripravljenost izvajalcev posameznih dejavnosti, ki želijo zagotoviti varno izvajanje dejavnosti. </w:t>
      </w:r>
    </w:p>
    <w:p w14:paraId="5A2F0E1A" w14:textId="77777777" w:rsidR="00E8251B" w:rsidRPr="00E8251B" w:rsidRDefault="00E8251B" w:rsidP="00E8251B">
      <w:pPr>
        <w:spacing w:line="276" w:lineRule="auto"/>
        <w:rPr>
          <w:rFonts w:ascii="Arial" w:hAnsi="Arial" w:cs="Arial"/>
          <w:sz w:val="22"/>
        </w:rPr>
      </w:pPr>
    </w:p>
    <w:p w14:paraId="5A3CD967" w14:textId="5BBA2D47" w:rsidR="00E8251B" w:rsidRDefault="00E8251B" w:rsidP="00E8251B">
      <w:pPr>
        <w:spacing w:line="276" w:lineRule="auto"/>
        <w:rPr>
          <w:rFonts w:ascii="Arial" w:hAnsi="Arial" w:cs="Arial"/>
          <w:color w:val="000000"/>
          <w:sz w:val="22"/>
        </w:rPr>
      </w:pPr>
      <w:r w:rsidRPr="00E8251B">
        <w:rPr>
          <w:rFonts w:ascii="Arial" w:hAnsi="Arial" w:cs="Arial"/>
          <w:sz w:val="22"/>
        </w:rPr>
        <w:t xml:space="preserve">Verjamemo, da je le v sodelovanju vseh ključnih deležnikov Vlade, pristojnega ministrstva,  zdravstva in strokovnjakov iz dejavnosti, mogoče  poiskati rešitve s katerimi bomo skupaj prispevali k zagotavljanju javnega zdravja, varnosti v prometu, omejevanju sive ekonomije in hkrati ohranitvi gospodarstva ter delovnih mest. Zato apeliramo: dovolite nam </w:t>
      </w:r>
      <w:r w:rsidRPr="00E8251B">
        <w:rPr>
          <w:rFonts w:ascii="Arial" w:hAnsi="Arial" w:cs="Arial"/>
          <w:b/>
          <w:sz w:val="22"/>
        </w:rPr>
        <w:t>pogovor</w:t>
      </w:r>
      <w:r w:rsidRPr="00E8251B">
        <w:rPr>
          <w:rFonts w:ascii="Arial" w:hAnsi="Arial" w:cs="Arial"/>
          <w:sz w:val="22"/>
        </w:rPr>
        <w:t xml:space="preserve"> </w:t>
      </w:r>
      <w:r w:rsidRPr="00E8251B">
        <w:rPr>
          <w:rFonts w:ascii="Arial" w:hAnsi="Arial" w:cs="Arial"/>
          <w:b/>
          <w:color w:val="000000"/>
          <w:sz w:val="22"/>
        </w:rPr>
        <w:t xml:space="preserve">z vami </w:t>
      </w:r>
      <w:r w:rsidRPr="00E8251B">
        <w:rPr>
          <w:rFonts w:ascii="Arial" w:hAnsi="Arial" w:cs="Arial"/>
          <w:color w:val="000000"/>
          <w:sz w:val="22"/>
        </w:rPr>
        <w:t>o rešitvah, ki bi pripomogle k izboljšanju splošne situacije.</w:t>
      </w:r>
    </w:p>
    <w:p w14:paraId="5C643EF4" w14:textId="77777777" w:rsidR="00152DAA" w:rsidRDefault="00152DAA" w:rsidP="00E8251B">
      <w:pPr>
        <w:spacing w:line="276" w:lineRule="auto"/>
        <w:rPr>
          <w:rFonts w:ascii="Arial" w:hAnsi="Arial" w:cs="Arial"/>
          <w:color w:val="000000"/>
          <w:sz w:val="22"/>
        </w:rPr>
      </w:pPr>
    </w:p>
    <w:p w14:paraId="0CD00709" w14:textId="6532AD89" w:rsidR="00152DAA" w:rsidRDefault="00152DAA" w:rsidP="00E8251B">
      <w:pPr>
        <w:spacing w:line="276" w:lineRule="auto"/>
        <w:rPr>
          <w:rFonts w:ascii="Arial" w:hAnsi="Arial" w:cs="Arial"/>
          <w:color w:val="000000"/>
          <w:sz w:val="22"/>
        </w:rPr>
      </w:pPr>
      <w:r>
        <w:rPr>
          <w:rFonts w:ascii="Arial" w:hAnsi="Arial" w:cs="Arial"/>
          <w:color w:val="000000"/>
          <w:sz w:val="22"/>
        </w:rPr>
        <w:t>S spoštovanjem,</w:t>
      </w:r>
    </w:p>
    <w:p w14:paraId="63710627" w14:textId="77777777" w:rsidR="00152DAA" w:rsidRDefault="00152DAA" w:rsidP="00E8251B">
      <w:pPr>
        <w:spacing w:line="276" w:lineRule="auto"/>
        <w:rPr>
          <w:rFonts w:ascii="Arial" w:hAnsi="Arial" w:cs="Arial"/>
          <w:color w:val="000000"/>
          <w:sz w:val="22"/>
        </w:rPr>
      </w:pPr>
    </w:p>
    <w:p w14:paraId="0205DF56" w14:textId="77777777" w:rsidR="00152DAA" w:rsidRDefault="00152DAA" w:rsidP="00E8251B">
      <w:pPr>
        <w:spacing w:line="276" w:lineRule="auto"/>
        <w:rPr>
          <w:rFonts w:ascii="Arial" w:hAnsi="Arial" w:cs="Arial"/>
          <w:color w:val="000000"/>
          <w:sz w:val="22"/>
        </w:rPr>
      </w:pPr>
    </w:p>
    <w:tbl>
      <w:tblPr>
        <w:tblStyle w:val="Tabelamrea"/>
        <w:tblW w:w="95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302"/>
        <w:gridCol w:w="2303"/>
        <w:gridCol w:w="2661"/>
      </w:tblGrid>
      <w:tr w:rsidR="00152DAA" w:rsidRPr="00152DAA" w14:paraId="19D0E12A" w14:textId="77777777" w:rsidTr="00152DAA">
        <w:trPr>
          <w:jc w:val="center"/>
        </w:trPr>
        <w:tc>
          <w:tcPr>
            <w:tcW w:w="2302" w:type="dxa"/>
          </w:tcPr>
          <w:p w14:paraId="18FB4EE3" w14:textId="7933AEDA" w:rsidR="00152DAA" w:rsidRPr="00152DAA" w:rsidRDefault="00152DAA" w:rsidP="00152DAA">
            <w:pPr>
              <w:spacing w:line="276" w:lineRule="auto"/>
              <w:jc w:val="center"/>
              <w:rPr>
                <w:rFonts w:ascii="Arial" w:hAnsi="Arial" w:cs="Arial"/>
                <w:bCs/>
              </w:rPr>
            </w:pPr>
            <w:r w:rsidRPr="00152DAA">
              <w:rPr>
                <w:rFonts w:ascii="Arial" w:hAnsi="Arial" w:cs="Arial"/>
                <w:bCs/>
              </w:rPr>
              <w:t>Jožko Tomšič</w:t>
            </w:r>
          </w:p>
        </w:tc>
        <w:tc>
          <w:tcPr>
            <w:tcW w:w="2302" w:type="dxa"/>
          </w:tcPr>
          <w:p w14:paraId="7C0E2889" w14:textId="6144EF9F" w:rsidR="00152DAA" w:rsidRPr="00152DAA" w:rsidRDefault="00152DAA" w:rsidP="00152DAA">
            <w:pPr>
              <w:spacing w:line="276" w:lineRule="auto"/>
              <w:jc w:val="center"/>
              <w:rPr>
                <w:rFonts w:ascii="Arial" w:hAnsi="Arial" w:cs="Arial"/>
              </w:rPr>
            </w:pPr>
            <w:r w:rsidRPr="00152DAA">
              <w:rPr>
                <w:rFonts w:ascii="Arial" w:hAnsi="Arial" w:cs="Arial"/>
                <w:bCs/>
              </w:rPr>
              <w:t>Zoran Sodnik</w:t>
            </w:r>
            <w:r w:rsidRPr="00152DAA">
              <w:rPr>
                <w:rFonts w:ascii="Arial" w:hAnsi="Arial" w:cs="Arial"/>
              </w:rPr>
              <w:t xml:space="preserve">  </w:t>
            </w:r>
          </w:p>
        </w:tc>
        <w:tc>
          <w:tcPr>
            <w:tcW w:w="2303" w:type="dxa"/>
          </w:tcPr>
          <w:p w14:paraId="629DECCC" w14:textId="4B2FCCD2" w:rsidR="00152DAA" w:rsidRPr="00152DAA" w:rsidRDefault="00152DAA" w:rsidP="00152DAA">
            <w:pPr>
              <w:spacing w:line="276" w:lineRule="auto"/>
              <w:jc w:val="center"/>
              <w:rPr>
                <w:rFonts w:ascii="Arial" w:hAnsi="Arial" w:cs="Arial"/>
                <w:bCs/>
              </w:rPr>
            </w:pPr>
            <w:r w:rsidRPr="00152DAA">
              <w:rPr>
                <w:rFonts w:ascii="Arial" w:hAnsi="Arial" w:cs="Arial"/>
                <w:bCs/>
              </w:rPr>
              <w:t xml:space="preserve">Andrej Štih </w:t>
            </w:r>
          </w:p>
          <w:p w14:paraId="46361A50" w14:textId="77777777" w:rsidR="00152DAA" w:rsidRPr="00152DAA" w:rsidRDefault="00152DAA" w:rsidP="00152DAA">
            <w:pPr>
              <w:spacing w:line="276" w:lineRule="auto"/>
              <w:jc w:val="center"/>
              <w:rPr>
                <w:sz w:val="22"/>
              </w:rPr>
            </w:pPr>
          </w:p>
        </w:tc>
        <w:tc>
          <w:tcPr>
            <w:tcW w:w="2661" w:type="dxa"/>
          </w:tcPr>
          <w:p w14:paraId="249C435C" w14:textId="1196AC7F" w:rsidR="00152DAA" w:rsidRPr="00152DAA" w:rsidRDefault="00152DAA" w:rsidP="00152DAA">
            <w:pPr>
              <w:spacing w:line="276" w:lineRule="auto"/>
              <w:jc w:val="center"/>
              <w:rPr>
                <w:rFonts w:ascii="Arial" w:hAnsi="Arial" w:cs="Arial"/>
              </w:rPr>
            </w:pPr>
            <w:r w:rsidRPr="00152DAA">
              <w:rPr>
                <w:rFonts w:ascii="Arial" w:hAnsi="Arial" w:cs="Arial"/>
                <w:bCs/>
              </w:rPr>
              <w:t xml:space="preserve">Miran Andrejek </w:t>
            </w:r>
          </w:p>
        </w:tc>
      </w:tr>
      <w:tr w:rsidR="00152DAA" w:rsidRPr="00152DAA" w14:paraId="1A554B61" w14:textId="77777777" w:rsidTr="00152DAA">
        <w:trPr>
          <w:jc w:val="center"/>
        </w:trPr>
        <w:tc>
          <w:tcPr>
            <w:tcW w:w="2302" w:type="dxa"/>
          </w:tcPr>
          <w:p w14:paraId="76A9229B" w14:textId="77777777" w:rsidR="00152DAA" w:rsidRDefault="00152DAA" w:rsidP="00152DAA">
            <w:pPr>
              <w:spacing w:line="276" w:lineRule="auto"/>
              <w:jc w:val="center"/>
              <w:rPr>
                <w:rFonts w:ascii="Arial" w:hAnsi="Arial" w:cs="Arial"/>
                <w:sz w:val="22"/>
              </w:rPr>
            </w:pPr>
            <w:r w:rsidRPr="00152DAA">
              <w:rPr>
                <w:rFonts w:ascii="Arial" w:hAnsi="Arial" w:cs="Arial"/>
                <w:sz w:val="22"/>
              </w:rPr>
              <w:t>predsednik Sekcije za osebna motorna vozila</w:t>
            </w:r>
          </w:p>
          <w:p w14:paraId="7D5AB955" w14:textId="51A18D18" w:rsidR="00152DAA" w:rsidRPr="00152DAA" w:rsidRDefault="00152DAA" w:rsidP="00152DAA">
            <w:pPr>
              <w:spacing w:line="276" w:lineRule="auto"/>
              <w:jc w:val="center"/>
              <w:rPr>
                <w:rFonts w:ascii="Arial" w:hAnsi="Arial" w:cs="Arial"/>
                <w:sz w:val="22"/>
              </w:rPr>
            </w:pPr>
            <w:r>
              <w:rPr>
                <w:rFonts w:ascii="Arial" w:hAnsi="Arial" w:cs="Arial"/>
                <w:sz w:val="22"/>
              </w:rPr>
              <w:t>TZS</w:t>
            </w:r>
          </w:p>
        </w:tc>
        <w:tc>
          <w:tcPr>
            <w:tcW w:w="2302" w:type="dxa"/>
          </w:tcPr>
          <w:p w14:paraId="1C84F11C" w14:textId="0760F350" w:rsidR="00152DAA" w:rsidRPr="00152DAA" w:rsidRDefault="00152DAA" w:rsidP="00152DAA">
            <w:pPr>
              <w:spacing w:line="276" w:lineRule="auto"/>
              <w:jc w:val="center"/>
              <w:rPr>
                <w:rFonts w:ascii="Arial" w:hAnsi="Arial" w:cs="Arial"/>
                <w:sz w:val="22"/>
              </w:rPr>
            </w:pPr>
            <w:r w:rsidRPr="00152DAA">
              <w:rPr>
                <w:rFonts w:ascii="Arial" w:hAnsi="Arial" w:cs="Arial"/>
                <w:sz w:val="22"/>
              </w:rPr>
              <w:t>predsednik Sekcije pooblaščenih trgovcev in serviserjev z motornimi vozili</w:t>
            </w:r>
          </w:p>
        </w:tc>
        <w:tc>
          <w:tcPr>
            <w:tcW w:w="2303" w:type="dxa"/>
          </w:tcPr>
          <w:p w14:paraId="332282FC" w14:textId="2D6307B9" w:rsidR="00152DAA" w:rsidRPr="00152DAA" w:rsidRDefault="00152DAA" w:rsidP="00152DAA">
            <w:pPr>
              <w:spacing w:line="276" w:lineRule="auto"/>
              <w:jc w:val="center"/>
              <w:rPr>
                <w:rFonts w:ascii="Arial" w:hAnsi="Arial" w:cs="Arial"/>
                <w:sz w:val="22"/>
              </w:rPr>
            </w:pPr>
            <w:r w:rsidRPr="00152DAA">
              <w:rPr>
                <w:rFonts w:ascii="Arial" w:hAnsi="Arial" w:cs="Arial"/>
                <w:sz w:val="22"/>
              </w:rPr>
              <w:t>predstavnik Servisne mreže in dobave rezervnih ter nadomestnih delov</w:t>
            </w:r>
          </w:p>
        </w:tc>
        <w:tc>
          <w:tcPr>
            <w:tcW w:w="2661" w:type="dxa"/>
          </w:tcPr>
          <w:p w14:paraId="178EFF10" w14:textId="352FD73C" w:rsidR="00152DAA" w:rsidRPr="00152DAA" w:rsidRDefault="00152DAA" w:rsidP="00152DAA">
            <w:pPr>
              <w:spacing w:line="276" w:lineRule="auto"/>
              <w:jc w:val="center"/>
              <w:rPr>
                <w:rFonts w:ascii="Arial" w:hAnsi="Arial" w:cs="Arial"/>
                <w:sz w:val="22"/>
              </w:rPr>
            </w:pPr>
            <w:r w:rsidRPr="00152DAA">
              <w:rPr>
                <w:rFonts w:ascii="Arial" w:hAnsi="Arial" w:cs="Arial"/>
                <w:sz w:val="22"/>
              </w:rPr>
              <w:t>predsednik Sekcije avtoserviserjev</w:t>
            </w:r>
          </w:p>
          <w:p w14:paraId="4E07BFC8" w14:textId="5CBB25F8" w:rsidR="00152DAA" w:rsidRPr="00152DAA" w:rsidRDefault="00152DAA" w:rsidP="00152DAA">
            <w:pPr>
              <w:spacing w:line="276" w:lineRule="auto"/>
              <w:jc w:val="center"/>
              <w:rPr>
                <w:sz w:val="22"/>
              </w:rPr>
            </w:pPr>
            <w:r w:rsidRPr="002A7D01">
              <w:rPr>
                <w:rFonts w:ascii="Arial" w:hAnsi="Arial" w:cs="Arial"/>
              </w:rPr>
              <w:t>OZS</w:t>
            </w:r>
          </w:p>
        </w:tc>
      </w:tr>
      <w:tr w:rsidR="00152DAA" w14:paraId="017E1044" w14:textId="77777777" w:rsidTr="00152DAA">
        <w:trPr>
          <w:jc w:val="center"/>
        </w:trPr>
        <w:tc>
          <w:tcPr>
            <w:tcW w:w="2302" w:type="dxa"/>
          </w:tcPr>
          <w:p w14:paraId="5539750B" w14:textId="3DAEA411" w:rsidR="00152DAA" w:rsidRPr="00152DAA" w:rsidRDefault="00152DAA" w:rsidP="00152DAA">
            <w:pPr>
              <w:spacing w:line="276" w:lineRule="auto"/>
              <w:jc w:val="center"/>
              <w:rPr>
                <w:rFonts w:ascii="Arial" w:hAnsi="Arial" w:cs="Arial"/>
              </w:rPr>
            </w:pPr>
          </w:p>
        </w:tc>
        <w:tc>
          <w:tcPr>
            <w:tcW w:w="2302" w:type="dxa"/>
          </w:tcPr>
          <w:p w14:paraId="184C18AA" w14:textId="646B4FBC" w:rsidR="00152DAA" w:rsidRPr="00152DAA" w:rsidRDefault="00152DAA" w:rsidP="00152DAA">
            <w:pPr>
              <w:spacing w:line="276" w:lineRule="auto"/>
              <w:jc w:val="center"/>
              <w:rPr>
                <w:rFonts w:ascii="Arial" w:hAnsi="Arial" w:cs="Arial"/>
              </w:rPr>
            </w:pPr>
            <w:r w:rsidRPr="002A7D01">
              <w:rPr>
                <w:rFonts w:ascii="Arial" w:hAnsi="Arial" w:cs="Arial"/>
              </w:rPr>
              <w:t>GZS-PTZ</w:t>
            </w:r>
          </w:p>
        </w:tc>
        <w:tc>
          <w:tcPr>
            <w:tcW w:w="2303" w:type="dxa"/>
          </w:tcPr>
          <w:p w14:paraId="3A5AFA4A" w14:textId="77777777" w:rsidR="00152DAA" w:rsidRDefault="00152DAA" w:rsidP="00152DAA">
            <w:pPr>
              <w:spacing w:line="276" w:lineRule="auto"/>
              <w:jc w:val="center"/>
              <w:rPr>
                <w:sz w:val="22"/>
              </w:rPr>
            </w:pPr>
          </w:p>
        </w:tc>
        <w:tc>
          <w:tcPr>
            <w:tcW w:w="2661" w:type="dxa"/>
          </w:tcPr>
          <w:p w14:paraId="4F40BC21" w14:textId="560A1B03" w:rsidR="00152DAA" w:rsidRPr="00152DAA" w:rsidRDefault="00152DAA" w:rsidP="00152DAA">
            <w:pPr>
              <w:spacing w:line="276" w:lineRule="auto"/>
              <w:jc w:val="center"/>
              <w:rPr>
                <w:rFonts w:ascii="Arial" w:hAnsi="Arial" w:cs="Arial"/>
              </w:rPr>
            </w:pPr>
          </w:p>
        </w:tc>
      </w:tr>
    </w:tbl>
    <w:p w14:paraId="36559F90" w14:textId="77777777" w:rsidR="00152DAA" w:rsidRPr="00E8251B" w:rsidRDefault="00152DAA" w:rsidP="00E8251B">
      <w:pPr>
        <w:spacing w:line="276" w:lineRule="auto"/>
        <w:rPr>
          <w:sz w:val="22"/>
        </w:rPr>
      </w:pPr>
    </w:p>
    <w:p w14:paraId="55680A74" w14:textId="56D95364" w:rsidR="00E8251B" w:rsidRPr="002A7D01" w:rsidRDefault="00E8251B" w:rsidP="00673A64">
      <w:pPr>
        <w:spacing w:line="276" w:lineRule="auto"/>
        <w:rPr>
          <w:rFonts w:ascii="Arial" w:hAnsi="Arial" w:cs="Arial"/>
        </w:rPr>
      </w:pPr>
    </w:p>
    <w:p w14:paraId="7DA98252" w14:textId="77777777" w:rsidR="002A7D01" w:rsidRDefault="002A7D01" w:rsidP="002A7D01">
      <w:pPr>
        <w:spacing w:line="276" w:lineRule="auto"/>
        <w:rPr>
          <w:rFonts w:ascii="Arial" w:hAnsi="Arial" w:cs="Arial"/>
        </w:rPr>
      </w:pPr>
    </w:p>
    <w:p w14:paraId="2B8876A7" w14:textId="77777777" w:rsidR="002A7D01" w:rsidRDefault="002A7D01" w:rsidP="002A7D01">
      <w:pPr>
        <w:spacing w:line="276" w:lineRule="auto"/>
        <w:rPr>
          <w:rFonts w:ascii="Arial" w:hAnsi="Arial" w:cs="Arial"/>
        </w:rPr>
      </w:pPr>
    </w:p>
    <w:p w14:paraId="6F82A8FB" w14:textId="77777777" w:rsidR="002A7D01" w:rsidRDefault="002A7D01" w:rsidP="002A7D01">
      <w:pPr>
        <w:spacing w:line="276" w:lineRule="auto"/>
        <w:rPr>
          <w:rFonts w:ascii="Arial" w:hAnsi="Arial" w:cs="Arial"/>
        </w:rPr>
      </w:pPr>
    </w:p>
    <w:p w14:paraId="63DBBF22" w14:textId="77777777" w:rsidR="00152DAA" w:rsidRPr="002A7D01" w:rsidRDefault="00152DAA">
      <w:pPr>
        <w:spacing w:line="276" w:lineRule="auto"/>
        <w:rPr>
          <w:rFonts w:ascii="Arial" w:hAnsi="Arial" w:cs="Arial"/>
        </w:rPr>
      </w:pPr>
    </w:p>
    <w:sectPr w:rsidR="00152DAA" w:rsidRPr="002A7D01" w:rsidSect="00EB6647">
      <w:headerReference w:type="default" r:id="rId8"/>
      <w:footerReference w:type="default" r:id="rId9"/>
      <w:headerReference w:type="first" r:id="rId10"/>
      <w:endnotePr>
        <w:numFmt w:val="decimal"/>
      </w:endnotePr>
      <w:pgSz w:w="11906" w:h="16838"/>
      <w:pgMar w:top="1134" w:right="1418" w:bottom="993" w:left="1418" w:header="142"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8C0D3" w14:textId="77777777" w:rsidR="002214B5" w:rsidRDefault="002214B5">
      <w:r>
        <w:separator/>
      </w:r>
    </w:p>
  </w:endnote>
  <w:endnote w:type="continuationSeparator" w:id="0">
    <w:p w14:paraId="08D9BEB8" w14:textId="77777777" w:rsidR="002214B5" w:rsidRDefault="0022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DF82" w14:textId="77777777" w:rsidR="00D55C49" w:rsidRDefault="00D55C4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152DAA">
      <w:rPr>
        <w:rStyle w:val="tevilkastrani"/>
        <w:noProof/>
      </w:rPr>
      <w:t>2</w:t>
    </w:r>
    <w:r w:rsidRPr="00675AAE">
      <w:rPr>
        <w:rStyle w:val="tevilkastrani"/>
      </w:rPr>
      <w:fldChar w:fldCharType="end"/>
    </w:r>
  </w:p>
  <w:p w14:paraId="62BF7C8E" w14:textId="77777777" w:rsidR="00D55C49" w:rsidRDefault="00D55C49"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33D6" w14:textId="77777777" w:rsidR="002214B5" w:rsidRDefault="002214B5">
      <w:r>
        <w:separator/>
      </w:r>
    </w:p>
  </w:footnote>
  <w:footnote w:type="continuationSeparator" w:id="0">
    <w:p w14:paraId="3163E2A1" w14:textId="77777777" w:rsidR="002214B5" w:rsidRDefault="0022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912F" w14:textId="77777777" w:rsidR="002E4BD3" w:rsidRDefault="002E4BD3" w:rsidP="007505BA">
    <w:pPr>
      <w:pStyle w:val="Glava"/>
      <w:ind w:left="-1134"/>
      <w:jc w:val="left"/>
    </w:pPr>
  </w:p>
  <w:p w14:paraId="54B495BC" w14:textId="47C3087D" w:rsidR="00D55C49" w:rsidRDefault="00D55C49" w:rsidP="007505BA">
    <w:pPr>
      <w:pStyle w:val="Glava"/>
      <w:ind w:left="-1134"/>
      <w:jc w:val="left"/>
    </w:pPr>
  </w:p>
  <w:p w14:paraId="2EE12916" w14:textId="77777777" w:rsidR="00D55C49" w:rsidRDefault="00D55C49" w:rsidP="007505B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14" w:type="dxa"/>
      <w:tblInd w:w="-1134" w:type="dxa"/>
      <w:tblLook w:val="04A0" w:firstRow="1" w:lastRow="0" w:firstColumn="1" w:lastColumn="0" w:noHBand="0" w:noVBand="1"/>
    </w:tblPr>
    <w:tblGrid>
      <w:gridCol w:w="3544"/>
      <w:gridCol w:w="3402"/>
      <w:gridCol w:w="3828"/>
      <w:gridCol w:w="572"/>
      <w:gridCol w:w="68"/>
    </w:tblGrid>
    <w:tr w:rsidR="006F585C" w:rsidRPr="006F585C" w14:paraId="6D29715F" w14:textId="77777777" w:rsidTr="004444DF">
      <w:trPr>
        <w:gridAfter w:val="1"/>
        <w:wAfter w:w="68" w:type="dxa"/>
        <w:trHeight w:val="1651"/>
      </w:trPr>
      <w:tc>
        <w:tcPr>
          <w:tcW w:w="3544" w:type="dxa"/>
          <w:shd w:val="clear" w:color="auto" w:fill="auto"/>
          <w:vAlign w:val="center"/>
        </w:tcPr>
        <w:p w14:paraId="49DB9530" w14:textId="77777777" w:rsidR="006F585C" w:rsidRPr="006F585C" w:rsidRDefault="006F585C" w:rsidP="006F585C">
          <w:pPr>
            <w:pStyle w:val="Glava"/>
            <w:ind w:left="-1134"/>
            <w:rPr>
              <w:rFonts w:cs="Tahoma"/>
              <w:szCs w:val="14"/>
            </w:rPr>
          </w:pPr>
          <w:r w:rsidRPr="006F585C">
            <w:rPr>
              <w:rFonts w:cs="Tahoma"/>
              <w:noProof/>
              <w:szCs w:val="14"/>
              <w:lang w:eastAsia="sl-SI"/>
            </w:rPr>
            <w:drawing>
              <wp:inline distT="0" distB="0" distL="0" distR="0" wp14:anchorId="133688EF" wp14:editId="2E30070D">
                <wp:extent cx="1140376" cy="584200"/>
                <wp:effectExtent l="0" t="0" r="3175" b="6350"/>
                <wp:docPr id="4" name="Slika 3"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10" cy="586830"/>
                        </a:xfrm>
                        <a:prstGeom prst="rect">
                          <a:avLst/>
                        </a:prstGeom>
                        <a:noFill/>
                        <a:ln>
                          <a:noFill/>
                        </a:ln>
                      </pic:spPr>
                    </pic:pic>
                  </a:graphicData>
                </a:graphic>
              </wp:inline>
            </w:drawing>
          </w:r>
        </w:p>
      </w:tc>
      <w:tc>
        <w:tcPr>
          <w:tcW w:w="3402" w:type="dxa"/>
          <w:tcBorders>
            <w:left w:val="nil"/>
          </w:tcBorders>
        </w:tcPr>
        <w:p w14:paraId="07F72683" w14:textId="77777777" w:rsidR="006F585C" w:rsidRPr="006F585C" w:rsidRDefault="006F585C" w:rsidP="006F585C">
          <w:pPr>
            <w:pStyle w:val="Glava"/>
            <w:ind w:left="-1134"/>
            <w:jc w:val="left"/>
            <w:rPr>
              <w:rFonts w:cs="Tahoma"/>
              <w:szCs w:val="14"/>
            </w:rPr>
          </w:pPr>
          <w:r w:rsidRPr="006F585C">
            <w:rPr>
              <w:rFonts w:cs="Tahoma"/>
              <w:noProof/>
              <w:szCs w:val="14"/>
              <w:lang w:eastAsia="sl-SI"/>
            </w:rPr>
            <w:drawing>
              <wp:anchor distT="0" distB="0" distL="114300" distR="114300" simplePos="0" relativeHeight="251659264" behindDoc="0" locked="0" layoutInCell="1" allowOverlap="1" wp14:anchorId="038B497B" wp14:editId="118E994D">
                <wp:simplePos x="0" y="0"/>
                <wp:positionH relativeFrom="column">
                  <wp:posOffset>-46355</wp:posOffset>
                </wp:positionH>
                <wp:positionV relativeFrom="paragraph">
                  <wp:posOffset>361950</wp:posOffset>
                </wp:positionV>
                <wp:extent cx="1919493" cy="550123"/>
                <wp:effectExtent l="0" t="0" r="0" b="0"/>
                <wp:wrapNone/>
                <wp:docPr id="5" name="Slika 5" descr="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oz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9493" cy="550123"/>
                        </a:xfrm>
                        <a:prstGeom prst="rect">
                          <a:avLst/>
                        </a:prstGeom>
                        <a:noFill/>
                        <a:ln>
                          <a:noFill/>
                        </a:ln>
                      </pic:spPr>
                    </pic:pic>
                  </a:graphicData>
                </a:graphic>
              </wp:anchor>
            </w:drawing>
          </w:r>
        </w:p>
      </w:tc>
      <w:tc>
        <w:tcPr>
          <w:tcW w:w="3828" w:type="dxa"/>
          <w:tcBorders>
            <w:left w:val="nil"/>
          </w:tcBorders>
          <w:shd w:val="clear" w:color="auto" w:fill="auto"/>
        </w:tcPr>
        <w:p w14:paraId="2F8D1B6D" w14:textId="77777777" w:rsidR="006F585C" w:rsidRPr="006F585C" w:rsidRDefault="006F585C" w:rsidP="006F585C">
          <w:pPr>
            <w:pStyle w:val="Glava"/>
            <w:ind w:left="-1134"/>
            <w:jc w:val="left"/>
            <w:rPr>
              <w:rFonts w:cs="Tahoma"/>
              <w:szCs w:val="14"/>
            </w:rPr>
          </w:pPr>
          <w:r w:rsidRPr="006F585C">
            <w:rPr>
              <w:rFonts w:cs="Tahoma"/>
              <w:noProof/>
              <w:szCs w:val="14"/>
              <w:lang w:eastAsia="sl-SI"/>
            </w:rPr>
            <w:drawing>
              <wp:anchor distT="0" distB="0" distL="114300" distR="114300" simplePos="0" relativeHeight="251660288" behindDoc="0" locked="0" layoutInCell="1" allowOverlap="1" wp14:anchorId="269BD97E" wp14:editId="43F38B4B">
                <wp:simplePos x="0" y="0"/>
                <wp:positionH relativeFrom="column">
                  <wp:posOffset>287655</wp:posOffset>
                </wp:positionH>
                <wp:positionV relativeFrom="paragraph">
                  <wp:posOffset>224790</wp:posOffset>
                </wp:positionV>
                <wp:extent cx="2537060" cy="770255"/>
                <wp:effectExtent l="0" t="0" r="0" b="0"/>
                <wp:wrapNone/>
                <wp:docPr id="6" name="Slika 6" descr="http://www.sgz.at/images/logo_tzs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http://www.sgz.at/images/logo_tzslo.gif"/>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7060" cy="770255"/>
                        </a:xfrm>
                        <a:prstGeom prst="rect">
                          <a:avLst/>
                        </a:prstGeom>
                        <a:noFill/>
                        <a:ln>
                          <a:noFill/>
                        </a:ln>
                      </pic:spPr>
                    </pic:pic>
                  </a:graphicData>
                </a:graphic>
              </wp:anchor>
            </w:drawing>
          </w:r>
        </w:p>
      </w:tc>
      <w:tc>
        <w:tcPr>
          <w:tcW w:w="572" w:type="dxa"/>
          <w:tcBorders>
            <w:left w:val="nil"/>
          </w:tcBorders>
        </w:tcPr>
        <w:p w14:paraId="5361E20A" w14:textId="77777777" w:rsidR="006F585C" w:rsidRPr="006F585C" w:rsidRDefault="006F585C" w:rsidP="006F585C">
          <w:pPr>
            <w:pStyle w:val="Glava"/>
            <w:ind w:left="-1134"/>
            <w:jc w:val="left"/>
            <w:rPr>
              <w:rFonts w:cs="Tahoma"/>
              <w:szCs w:val="14"/>
            </w:rPr>
          </w:pPr>
        </w:p>
      </w:tc>
    </w:tr>
    <w:tr w:rsidR="006F585C" w:rsidRPr="006F585C" w14:paraId="569AFF07" w14:textId="77777777" w:rsidTr="004444DF">
      <w:trPr>
        <w:trHeight w:val="287"/>
      </w:trPr>
      <w:tc>
        <w:tcPr>
          <w:tcW w:w="11414" w:type="dxa"/>
          <w:gridSpan w:val="5"/>
        </w:tcPr>
        <w:p w14:paraId="69EF3E3F" w14:textId="77777777" w:rsidR="006F585C" w:rsidRPr="006F585C" w:rsidRDefault="006F585C" w:rsidP="006F585C">
          <w:pPr>
            <w:pStyle w:val="Glava"/>
            <w:ind w:left="-1134"/>
            <w:rPr>
              <w:rFonts w:cs="Tahoma"/>
              <w:szCs w:val="14"/>
            </w:rPr>
          </w:pPr>
        </w:p>
        <w:p w14:paraId="1A33F717" w14:textId="77777777" w:rsidR="006F585C" w:rsidRPr="006F585C" w:rsidRDefault="006F585C" w:rsidP="006F585C">
          <w:pPr>
            <w:pStyle w:val="Glava"/>
            <w:ind w:left="-1134"/>
            <w:jc w:val="left"/>
            <w:rPr>
              <w:rFonts w:cs="Tahoma"/>
              <w:szCs w:val="14"/>
            </w:rPr>
          </w:pPr>
        </w:p>
      </w:tc>
    </w:tr>
  </w:tbl>
  <w:p w14:paraId="4094181A" w14:textId="77777777" w:rsidR="00D55C49" w:rsidRPr="008B4EC5" w:rsidRDefault="00D55C49" w:rsidP="005E78DA">
    <w:pPr>
      <w:pStyle w:val="Glava"/>
      <w:ind w:left="-1134"/>
      <w:jc w:val="left"/>
      <w:rPr>
        <w:rFonts w:cs="Tahoma"/>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6A2"/>
    <w:multiLevelType w:val="hybridMultilevel"/>
    <w:tmpl w:val="F8C40EE8"/>
    <w:lvl w:ilvl="0" w:tplc="4A10DB92">
      <w:start w:val="1"/>
      <w:numFmt w:val="decimal"/>
      <w:lvlText w:val="%1."/>
      <w:lvlJc w:val="left"/>
      <w:pPr>
        <w:ind w:left="720" w:hanging="360"/>
      </w:pPr>
      <w:rPr>
        <w:rFonts w:ascii="Verdana" w:hAnsi="Verdana" w:cs="Times New Roman"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946241"/>
    <w:multiLevelType w:val="hybridMultilevel"/>
    <w:tmpl w:val="40A08CC0"/>
    <w:lvl w:ilvl="0" w:tplc="6574AF4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272C1D"/>
    <w:multiLevelType w:val="hybridMultilevel"/>
    <w:tmpl w:val="4C2E022A"/>
    <w:lvl w:ilvl="0" w:tplc="9FF4E8CA">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DE4E77"/>
    <w:multiLevelType w:val="hybridMultilevel"/>
    <w:tmpl w:val="E0801110"/>
    <w:lvl w:ilvl="0" w:tplc="0424000F">
      <w:start w:val="1"/>
      <w:numFmt w:val="decimal"/>
      <w:lvlText w:val="%1."/>
      <w:lvlJc w:val="left"/>
      <w:pPr>
        <w:ind w:left="1125" w:hanging="360"/>
      </w:pPr>
      <w:rPr>
        <w:rFonts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4" w15:restartNumberingAfterBreak="0">
    <w:nsid w:val="13805115"/>
    <w:multiLevelType w:val="hybridMultilevel"/>
    <w:tmpl w:val="B63C9D0A"/>
    <w:lvl w:ilvl="0" w:tplc="F7565E0E">
      <w:start w:val="100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394649"/>
    <w:multiLevelType w:val="hybridMultilevel"/>
    <w:tmpl w:val="8924CA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5571155"/>
    <w:multiLevelType w:val="hybridMultilevel"/>
    <w:tmpl w:val="82AC74F8"/>
    <w:lvl w:ilvl="0" w:tplc="2ABCF5C0">
      <w:start w:val="1"/>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7" w15:restartNumberingAfterBreak="0">
    <w:nsid w:val="3C693603"/>
    <w:multiLevelType w:val="hybridMultilevel"/>
    <w:tmpl w:val="D5768F18"/>
    <w:lvl w:ilvl="0" w:tplc="F7565E0E">
      <w:start w:val="100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65B91"/>
    <w:multiLevelType w:val="hybridMultilevel"/>
    <w:tmpl w:val="432E99E2"/>
    <w:lvl w:ilvl="0" w:tplc="F440049E">
      <w:start w:val="1"/>
      <w:numFmt w:val="bullet"/>
      <w:lvlText w:val=""/>
      <w:lvlJc w:val="left"/>
      <w:pPr>
        <w:tabs>
          <w:tab w:val="num" w:pos="720"/>
        </w:tabs>
        <w:ind w:left="720" w:hanging="360"/>
      </w:pPr>
      <w:rPr>
        <w:rFonts w:ascii="Wingdings" w:hAnsi="Wingdings" w:hint="default"/>
      </w:rPr>
    </w:lvl>
    <w:lvl w:ilvl="1" w:tplc="622A53D6" w:tentative="1">
      <w:start w:val="1"/>
      <w:numFmt w:val="bullet"/>
      <w:lvlText w:val=""/>
      <w:lvlJc w:val="left"/>
      <w:pPr>
        <w:tabs>
          <w:tab w:val="num" w:pos="1440"/>
        </w:tabs>
        <w:ind w:left="1440" w:hanging="360"/>
      </w:pPr>
      <w:rPr>
        <w:rFonts w:ascii="Wingdings" w:hAnsi="Wingdings" w:hint="default"/>
      </w:rPr>
    </w:lvl>
    <w:lvl w:ilvl="2" w:tplc="B0B80F4C" w:tentative="1">
      <w:start w:val="1"/>
      <w:numFmt w:val="bullet"/>
      <w:lvlText w:val=""/>
      <w:lvlJc w:val="left"/>
      <w:pPr>
        <w:tabs>
          <w:tab w:val="num" w:pos="2160"/>
        </w:tabs>
        <w:ind w:left="2160" w:hanging="360"/>
      </w:pPr>
      <w:rPr>
        <w:rFonts w:ascii="Wingdings" w:hAnsi="Wingdings" w:hint="default"/>
      </w:rPr>
    </w:lvl>
    <w:lvl w:ilvl="3" w:tplc="55CE1F8A" w:tentative="1">
      <w:start w:val="1"/>
      <w:numFmt w:val="bullet"/>
      <w:lvlText w:val=""/>
      <w:lvlJc w:val="left"/>
      <w:pPr>
        <w:tabs>
          <w:tab w:val="num" w:pos="2880"/>
        </w:tabs>
        <w:ind w:left="2880" w:hanging="360"/>
      </w:pPr>
      <w:rPr>
        <w:rFonts w:ascii="Wingdings" w:hAnsi="Wingdings" w:hint="default"/>
      </w:rPr>
    </w:lvl>
    <w:lvl w:ilvl="4" w:tplc="6B7E3C18" w:tentative="1">
      <w:start w:val="1"/>
      <w:numFmt w:val="bullet"/>
      <w:lvlText w:val=""/>
      <w:lvlJc w:val="left"/>
      <w:pPr>
        <w:tabs>
          <w:tab w:val="num" w:pos="3600"/>
        </w:tabs>
        <w:ind w:left="3600" w:hanging="360"/>
      </w:pPr>
      <w:rPr>
        <w:rFonts w:ascii="Wingdings" w:hAnsi="Wingdings" w:hint="default"/>
      </w:rPr>
    </w:lvl>
    <w:lvl w:ilvl="5" w:tplc="BA3E660C" w:tentative="1">
      <w:start w:val="1"/>
      <w:numFmt w:val="bullet"/>
      <w:lvlText w:val=""/>
      <w:lvlJc w:val="left"/>
      <w:pPr>
        <w:tabs>
          <w:tab w:val="num" w:pos="4320"/>
        </w:tabs>
        <w:ind w:left="4320" w:hanging="360"/>
      </w:pPr>
      <w:rPr>
        <w:rFonts w:ascii="Wingdings" w:hAnsi="Wingdings" w:hint="default"/>
      </w:rPr>
    </w:lvl>
    <w:lvl w:ilvl="6" w:tplc="561E48C2" w:tentative="1">
      <w:start w:val="1"/>
      <w:numFmt w:val="bullet"/>
      <w:lvlText w:val=""/>
      <w:lvlJc w:val="left"/>
      <w:pPr>
        <w:tabs>
          <w:tab w:val="num" w:pos="5040"/>
        </w:tabs>
        <w:ind w:left="5040" w:hanging="360"/>
      </w:pPr>
      <w:rPr>
        <w:rFonts w:ascii="Wingdings" w:hAnsi="Wingdings" w:hint="default"/>
      </w:rPr>
    </w:lvl>
    <w:lvl w:ilvl="7" w:tplc="9D683CBC" w:tentative="1">
      <w:start w:val="1"/>
      <w:numFmt w:val="bullet"/>
      <w:lvlText w:val=""/>
      <w:lvlJc w:val="left"/>
      <w:pPr>
        <w:tabs>
          <w:tab w:val="num" w:pos="5760"/>
        </w:tabs>
        <w:ind w:left="5760" w:hanging="360"/>
      </w:pPr>
      <w:rPr>
        <w:rFonts w:ascii="Wingdings" w:hAnsi="Wingdings" w:hint="default"/>
      </w:rPr>
    </w:lvl>
    <w:lvl w:ilvl="8" w:tplc="85E4EA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4132F"/>
    <w:multiLevelType w:val="hybridMultilevel"/>
    <w:tmpl w:val="547A41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1" w15:restartNumberingAfterBreak="0">
    <w:nsid w:val="5BF63736"/>
    <w:multiLevelType w:val="hybridMultilevel"/>
    <w:tmpl w:val="7C8EE278"/>
    <w:lvl w:ilvl="0" w:tplc="646884A6">
      <w:numFmt w:val="bullet"/>
      <w:lvlText w:val="-"/>
      <w:lvlJc w:val="left"/>
      <w:pPr>
        <w:ind w:left="720" w:hanging="72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3" w15:restartNumberingAfterBreak="0">
    <w:nsid w:val="67451693"/>
    <w:multiLevelType w:val="hybridMultilevel"/>
    <w:tmpl w:val="6B02B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921BEB"/>
    <w:multiLevelType w:val="hybridMultilevel"/>
    <w:tmpl w:val="608658AC"/>
    <w:lvl w:ilvl="0" w:tplc="2CDA1A68">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E80756C"/>
    <w:multiLevelType w:val="hybridMultilevel"/>
    <w:tmpl w:val="E4A079A4"/>
    <w:lvl w:ilvl="0" w:tplc="04240001">
      <w:start w:val="1"/>
      <w:numFmt w:val="bullet"/>
      <w:lvlText w:val=""/>
      <w:lvlJc w:val="left"/>
      <w:pPr>
        <w:ind w:left="1003" w:hanging="360"/>
      </w:pPr>
      <w:rPr>
        <w:rFonts w:ascii="Symbol" w:hAnsi="Symbol" w:hint="default"/>
      </w:rPr>
    </w:lvl>
    <w:lvl w:ilvl="1" w:tplc="04240019" w:tentative="1">
      <w:start w:val="1"/>
      <w:numFmt w:val="lowerLetter"/>
      <w:lvlText w:val="%2."/>
      <w:lvlJc w:val="left"/>
      <w:pPr>
        <w:ind w:left="1723" w:hanging="360"/>
      </w:pPr>
    </w:lvl>
    <w:lvl w:ilvl="2" w:tplc="0424001B" w:tentative="1">
      <w:start w:val="1"/>
      <w:numFmt w:val="lowerRoman"/>
      <w:lvlText w:val="%3."/>
      <w:lvlJc w:val="right"/>
      <w:pPr>
        <w:ind w:left="2443" w:hanging="180"/>
      </w:pPr>
    </w:lvl>
    <w:lvl w:ilvl="3" w:tplc="0424000F" w:tentative="1">
      <w:start w:val="1"/>
      <w:numFmt w:val="decimal"/>
      <w:lvlText w:val="%4."/>
      <w:lvlJc w:val="left"/>
      <w:pPr>
        <w:ind w:left="3163" w:hanging="360"/>
      </w:pPr>
    </w:lvl>
    <w:lvl w:ilvl="4" w:tplc="04240019" w:tentative="1">
      <w:start w:val="1"/>
      <w:numFmt w:val="lowerLetter"/>
      <w:lvlText w:val="%5."/>
      <w:lvlJc w:val="left"/>
      <w:pPr>
        <w:ind w:left="3883" w:hanging="360"/>
      </w:pPr>
    </w:lvl>
    <w:lvl w:ilvl="5" w:tplc="0424001B" w:tentative="1">
      <w:start w:val="1"/>
      <w:numFmt w:val="lowerRoman"/>
      <w:lvlText w:val="%6."/>
      <w:lvlJc w:val="right"/>
      <w:pPr>
        <w:ind w:left="4603" w:hanging="180"/>
      </w:pPr>
    </w:lvl>
    <w:lvl w:ilvl="6" w:tplc="0424000F" w:tentative="1">
      <w:start w:val="1"/>
      <w:numFmt w:val="decimal"/>
      <w:lvlText w:val="%7."/>
      <w:lvlJc w:val="left"/>
      <w:pPr>
        <w:ind w:left="5323" w:hanging="360"/>
      </w:pPr>
    </w:lvl>
    <w:lvl w:ilvl="7" w:tplc="04240019" w:tentative="1">
      <w:start w:val="1"/>
      <w:numFmt w:val="lowerLetter"/>
      <w:lvlText w:val="%8."/>
      <w:lvlJc w:val="left"/>
      <w:pPr>
        <w:ind w:left="6043" w:hanging="360"/>
      </w:pPr>
    </w:lvl>
    <w:lvl w:ilvl="8" w:tplc="0424001B" w:tentative="1">
      <w:start w:val="1"/>
      <w:numFmt w:val="lowerRoman"/>
      <w:lvlText w:val="%9."/>
      <w:lvlJc w:val="right"/>
      <w:pPr>
        <w:ind w:left="6763" w:hanging="180"/>
      </w:pPr>
    </w:lvl>
  </w:abstractNum>
  <w:abstractNum w:abstractNumId="16" w15:restartNumberingAfterBreak="0">
    <w:nsid w:val="71C26128"/>
    <w:multiLevelType w:val="hybridMultilevel"/>
    <w:tmpl w:val="19C287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9D24842"/>
    <w:multiLevelType w:val="hybridMultilevel"/>
    <w:tmpl w:val="21262C76"/>
    <w:lvl w:ilvl="0" w:tplc="D8DAADF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8D3121"/>
    <w:multiLevelType w:val="hybridMultilevel"/>
    <w:tmpl w:val="E160B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1"/>
  </w:num>
  <w:num w:numId="5">
    <w:abstractNumId w:val="6"/>
  </w:num>
  <w:num w:numId="6">
    <w:abstractNumId w:val="15"/>
  </w:num>
  <w:num w:numId="7">
    <w:abstractNumId w:val="18"/>
  </w:num>
  <w:num w:numId="8">
    <w:abstractNumId w:val="13"/>
  </w:num>
  <w:num w:numId="9">
    <w:abstractNumId w:val="2"/>
  </w:num>
  <w:num w:numId="10">
    <w:abstractNumId w:val="1"/>
  </w:num>
  <w:num w:numId="11">
    <w:abstractNumId w:val="14"/>
  </w:num>
  <w:num w:numId="12">
    <w:abstractNumId w:val="7"/>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16"/>
  </w:num>
  <w:num w:numId="18">
    <w:abstractNumId w:val="17"/>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738"/>
    <w:rsid w:val="000004C7"/>
    <w:rsid w:val="00000D0B"/>
    <w:rsid w:val="00003AE3"/>
    <w:rsid w:val="00004589"/>
    <w:rsid w:val="0000526E"/>
    <w:rsid w:val="00005B53"/>
    <w:rsid w:val="00007D92"/>
    <w:rsid w:val="00010972"/>
    <w:rsid w:val="00012ECA"/>
    <w:rsid w:val="00013E3D"/>
    <w:rsid w:val="00014780"/>
    <w:rsid w:val="00015C64"/>
    <w:rsid w:val="000255F7"/>
    <w:rsid w:val="00027546"/>
    <w:rsid w:val="0002756C"/>
    <w:rsid w:val="000302BF"/>
    <w:rsid w:val="00030FE2"/>
    <w:rsid w:val="00033AC1"/>
    <w:rsid w:val="0003745A"/>
    <w:rsid w:val="00042790"/>
    <w:rsid w:val="00043E96"/>
    <w:rsid w:val="0004469C"/>
    <w:rsid w:val="00046254"/>
    <w:rsid w:val="00051EE9"/>
    <w:rsid w:val="00052DDA"/>
    <w:rsid w:val="0005629F"/>
    <w:rsid w:val="00056D46"/>
    <w:rsid w:val="000619FB"/>
    <w:rsid w:val="00061E67"/>
    <w:rsid w:val="00063F33"/>
    <w:rsid w:val="00066E47"/>
    <w:rsid w:val="00067A99"/>
    <w:rsid w:val="00067B6D"/>
    <w:rsid w:val="0007076A"/>
    <w:rsid w:val="00070B4A"/>
    <w:rsid w:val="00070C5E"/>
    <w:rsid w:val="0007130E"/>
    <w:rsid w:val="0007142F"/>
    <w:rsid w:val="0007350C"/>
    <w:rsid w:val="000738C0"/>
    <w:rsid w:val="00073B37"/>
    <w:rsid w:val="00075197"/>
    <w:rsid w:val="000774BB"/>
    <w:rsid w:val="00077711"/>
    <w:rsid w:val="000814CD"/>
    <w:rsid w:val="000816D2"/>
    <w:rsid w:val="00081783"/>
    <w:rsid w:val="00084F02"/>
    <w:rsid w:val="000858F7"/>
    <w:rsid w:val="00085A43"/>
    <w:rsid w:val="000862F2"/>
    <w:rsid w:val="000864B3"/>
    <w:rsid w:val="00091404"/>
    <w:rsid w:val="00091DEA"/>
    <w:rsid w:val="000979F6"/>
    <w:rsid w:val="000A0DA9"/>
    <w:rsid w:val="000A25B5"/>
    <w:rsid w:val="000A4BE5"/>
    <w:rsid w:val="000A7AD3"/>
    <w:rsid w:val="000A7F16"/>
    <w:rsid w:val="000B1CE6"/>
    <w:rsid w:val="000B44EB"/>
    <w:rsid w:val="000B55BA"/>
    <w:rsid w:val="000B5CD8"/>
    <w:rsid w:val="000C1342"/>
    <w:rsid w:val="000C2424"/>
    <w:rsid w:val="000C4B7A"/>
    <w:rsid w:val="000C4CE0"/>
    <w:rsid w:val="000C525E"/>
    <w:rsid w:val="000D304A"/>
    <w:rsid w:val="000D3622"/>
    <w:rsid w:val="000D4A18"/>
    <w:rsid w:val="000D52C3"/>
    <w:rsid w:val="000D5A8A"/>
    <w:rsid w:val="000D7160"/>
    <w:rsid w:val="000E0FBB"/>
    <w:rsid w:val="000E141C"/>
    <w:rsid w:val="000E1766"/>
    <w:rsid w:val="000E2F6F"/>
    <w:rsid w:val="000E32D9"/>
    <w:rsid w:val="000E3A3A"/>
    <w:rsid w:val="000E6221"/>
    <w:rsid w:val="000E7059"/>
    <w:rsid w:val="000E7095"/>
    <w:rsid w:val="000F06A3"/>
    <w:rsid w:val="000F2947"/>
    <w:rsid w:val="000F69D8"/>
    <w:rsid w:val="00100326"/>
    <w:rsid w:val="0010177D"/>
    <w:rsid w:val="00102F74"/>
    <w:rsid w:val="0010593D"/>
    <w:rsid w:val="001077AE"/>
    <w:rsid w:val="0011252A"/>
    <w:rsid w:val="00114D3B"/>
    <w:rsid w:val="00115B55"/>
    <w:rsid w:val="00116652"/>
    <w:rsid w:val="0011710B"/>
    <w:rsid w:val="00122B3A"/>
    <w:rsid w:val="0012468F"/>
    <w:rsid w:val="001252B3"/>
    <w:rsid w:val="001256BC"/>
    <w:rsid w:val="001257D9"/>
    <w:rsid w:val="00132CCB"/>
    <w:rsid w:val="00134879"/>
    <w:rsid w:val="0013769A"/>
    <w:rsid w:val="00137B4B"/>
    <w:rsid w:val="00141C15"/>
    <w:rsid w:val="00142492"/>
    <w:rsid w:val="00142636"/>
    <w:rsid w:val="00143FC5"/>
    <w:rsid w:val="0014509F"/>
    <w:rsid w:val="00146987"/>
    <w:rsid w:val="00151938"/>
    <w:rsid w:val="00151E4B"/>
    <w:rsid w:val="00152DAA"/>
    <w:rsid w:val="0015437D"/>
    <w:rsid w:val="001563FB"/>
    <w:rsid w:val="001605A8"/>
    <w:rsid w:val="00160A5A"/>
    <w:rsid w:val="00160A85"/>
    <w:rsid w:val="00160AAA"/>
    <w:rsid w:val="0016110A"/>
    <w:rsid w:val="0016168D"/>
    <w:rsid w:val="00161EB2"/>
    <w:rsid w:val="00163595"/>
    <w:rsid w:val="00163F2F"/>
    <w:rsid w:val="0017074A"/>
    <w:rsid w:val="0017080B"/>
    <w:rsid w:val="001746FB"/>
    <w:rsid w:val="001773F1"/>
    <w:rsid w:val="00177A7C"/>
    <w:rsid w:val="00181480"/>
    <w:rsid w:val="00182425"/>
    <w:rsid w:val="00182695"/>
    <w:rsid w:val="001857C1"/>
    <w:rsid w:val="00186A97"/>
    <w:rsid w:val="00186B58"/>
    <w:rsid w:val="0019058D"/>
    <w:rsid w:val="00193A3D"/>
    <w:rsid w:val="00193EF4"/>
    <w:rsid w:val="00194A2C"/>
    <w:rsid w:val="00194FBC"/>
    <w:rsid w:val="00195C23"/>
    <w:rsid w:val="001A1E62"/>
    <w:rsid w:val="001A7288"/>
    <w:rsid w:val="001A7FAB"/>
    <w:rsid w:val="001B121C"/>
    <w:rsid w:val="001B24C9"/>
    <w:rsid w:val="001B3D16"/>
    <w:rsid w:val="001B42D2"/>
    <w:rsid w:val="001B4BF6"/>
    <w:rsid w:val="001C0441"/>
    <w:rsid w:val="001C2C5B"/>
    <w:rsid w:val="001C3CF5"/>
    <w:rsid w:val="001C4AF1"/>
    <w:rsid w:val="001C79AB"/>
    <w:rsid w:val="001D1AB6"/>
    <w:rsid w:val="001D3112"/>
    <w:rsid w:val="001D33FE"/>
    <w:rsid w:val="001D4986"/>
    <w:rsid w:val="001D55AC"/>
    <w:rsid w:val="001D7641"/>
    <w:rsid w:val="001E0D7D"/>
    <w:rsid w:val="001E18E7"/>
    <w:rsid w:val="001E23A1"/>
    <w:rsid w:val="001E261C"/>
    <w:rsid w:val="001E59D9"/>
    <w:rsid w:val="001F15A9"/>
    <w:rsid w:val="001F4AA6"/>
    <w:rsid w:val="001F5F11"/>
    <w:rsid w:val="00200B48"/>
    <w:rsid w:val="00202738"/>
    <w:rsid w:val="002028F6"/>
    <w:rsid w:val="00202F39"/>
    <w:rsid w:val="0020309A"/>
    <w:rsid w:val="0020744B"/>
    <w:rsid w:val="00207C27"/>
    <w:rsid w:val="00207F1D"/>
    <w:rsid w:val="00210E83"/>
    <w:rsid w:val="00213845"/>
    <w:rsid w:val="00216DAC"/>
    <w:rsid w:val="0021784E"/>
    <w:rsid w:val="002214B5"/>
    <w:rsid w:val="002216C9"/>
    <w:rsid w:val="00221E7D"/>
    <w:rsid w:val="0022651B"/>
    <w:rsid w:val="00227740"/>
    <w:rsid w:val="002315D6"/>
    <w:rsid w:val="00233AB3"/>
    <w:rsid w:val="0023492C"/>
    <w:rsid w:val="002359B1"/>
    <w:rsid w:val="00236753"/>
    <w:rsid w:val="0024176E"/>
    <w:rsid w:val="002419A6"/>
    <w:rsid w:val="00243733"/>
    <w:rsid w:val="002467F3"/>
    <w:rsid w:val="00251190"/>
    <w:rsid w:val="00253777"/>
    <w:rsid w:val="00256959"/>
    <w:rsid w:val="00256C86"/>
    <w:rsid w:val="00256EAF"/>
    <w:rsid w:val="00260397"/>
    <w:rsid w:val="00262BBF"/>
    <w:rsid w:val="00265362"/>
    <w:rsid w:val="00266709"/>
    <w:rsid w:val="0026684A"/>
    <w:rsid w:val="00271A71"/>
    <w:rsid w:val="00272CB1"/>
    <w:rsid w:val="00273EDB"/>
    <w:rsid w:val="0027653F"/>
    <w:rsid w:val="00280677"/>
    <w:rsid w:val="0028138D"/>
    <w:rsid w:val="00281AEC"/>
    <w:rsid w:val="00286DA2"/>
    <w:rsid w:val="0029016E"/>
    <w:rsid w:val="00292F61"/>
    <w:rsid w:val="0029321C"/>
    <w:rsid w:val="002935A4"/>
    <w:rsid w:val="00293B78"/>
    <w:rsid w:val="00293D80"/>
    <w:rsid w:val="00293E28"/>
    <w:rsid w:val="00294EF2"/>
    <w:rsid w:val="00296AA5"/>
    <w:rsid w:val="002A0F8B"/>
    <w:rsid w:val="002A41B3"/>
    <w:rsid w:val="002A4DB9"/>
    <w:rsid w:val="002A7D01"/>
    <w:rsid w:val="002B0170"/>
    <w:rsid w:val="002C03F5"/>
    <w:rsid w:val="002C4CB1"/>
    <w:rsid w:val="002D0BEB"/>
    <w:rsid w:val="002D1005"/>
    <w:rsid w:val="002D33A1"/>
    <w:rsid w:val="002D46F8"/>
    <w:rsid w:val="002E0081"/>
    <w:rsid w:val="002E0735"/>
    <w:rsid w:val="002E19F3"/>
    <w:rsid w:val="002E381C"/>
    <w:rsid w:val="002E3A96"/>
    <w:rsid w:val="002E4BD3"/>
    <w:rsid w:val="002E4E5E"/>
    <w:rsid w:val="002E546F"/>
    <w:rsid w:val="002E61B4"/>
    <w:rsid w:val="002E6EF5"/>
    <w:rsid w:val="002E759E"/>
    <w:rsid w:val="002F12CB"/>
    <w:rsid w:val="002F4E58"/>
    <w:rsid w:val="002F6758"/>
    <w:rsid w:val="002F6DCC"/>
    <w:rsid w:val="002F7623"/>
    <w:rsid w:val="00300D15"/>
    <w:rsid w:val="00303D0B"/>
    <w:rsid w:val="003069DB"/>
    <w:rsid w:val="00306CB8"/>
    <w:rsid w:val="00310169"/>
    <w:rsid w:val="003115BD"/>
    <w:rsid w:val="00311AD3"/>
    <w:rsid w:val="003225B6"/>
    <w:rsid w:val="003228B4"/>
    <w:rsid w:val="00322AC3"/>
    <w:rsid w:val="00322DD8"/>
    <w:rsid w:val="00323334"/>
    <w:rsid w:val="003234E5"/>
    <w:rsid w:val="00326F69"/>
    <w:rsid w:val="0033068B"/>
    <w:rsid w:val="003316F6"/>
    <w:rsid w:val="00331EAB"/>
    <w:rsid w:val="00331FF2"/>
    <w:rsid w:val="00336346"/>
    <w:rsid w:val="00337109"/>
    <w:rsid w:val="00340B2D"/>
    <w:rsid w:val="00342409"/>
    <w:rsid w:val="00346A1E"/>
    <w:rsid w:val="0035413C"/>
    <w:rsid w:val="0035567A"/>
    <w:rsid w:val="00355729"/>
    <w:rsid w:val="00356B5A"/>
    <w:rsid w:val="003602CF"/>
    <w:rsid w:val="00360BB1"/>
    <w:rsid w:val="00361790"/>
    <w:rsid w:val="00364478"/>
    <w:rsid w:val="00364679"/>
    <w:rsid w:val="00367EC4"/>
    <w:rsid w:val="0037612C"/>
    <w:rsid w:val="00376C81"/>
    <w:rsid w:val="00377967"/>
    <w:rsid w:val="0038141F"/>
    <w:rsid w:val="00381B4E"/>
    <w:rsid w:val="0038493C"/>
    <w:rsid w:val="00385F5B"/>
    <w:rsid w:val="0038668D"/>
    <w:rsid w:val="00386AFE"/>
    <w:rsid w:val="00387CB5"/>
    <w:rsid w:val="00390F0B"/>
    <w:rsid w:val="00394296"/>
    <w:rsid w:val="003A0497"/>
    <w:rsid w:val="003A23C0"/>
    <w:rsid w:val="003A253B"/>
    <w:rsid w:val="003A2AE5"/>
    <w:rsid w:val="003A32E9"/>
    <w:rsid w:val="003A4D79"/>
    <w:rsid w:val="003A583A"/>
    <w:rsid w:val="003B15F1"/>
    <w:rsid w:val="003B5FE7"/>
    <w:rsid w:val="003B68AC"/>
    <w:rsid w:val="003C21E8"/>
    <w:rsid w:val="003C3C45"/>
    <w:rsid w:val="003C3E6B"/>
    <w:rsid w:val="003C62E9"/>
    <w:rsid w:val="003C7B9A"/>
    <w:rsid w:val="003D14C2"/>
    <w:rsid w:val="003D1B9F"/>
    <w:rsid w:val="003D2520"/>
    <w:rsid w:val="003D3B24"/>
    <w:rsid w:val="003D4F2A"/>
    <w:rsid w:val="003D5C02"/>
    <w:rsid w:val="003E051A"/>
    <w:rsid w:val="003E59C4"/>
    <w:rsid w:val="003E5BFF"/>
    <w:rsid w:val="003E6D17"/>
    <w:rsid w:val="003E7C58"/>
    <w:rsid w:val="003F1A7F"/>
    <w:rsid w:val="003F6B0A"/>
    <w:rsid w:val="003F7162"/>
    <w:rsid w:val="004038AC"/>
    <w:rsid w:val="00403F9C"/>
    <w:rsid w:val="00404755"/>
    <w:rsid w:val="00404A91"/>
    <w:rsid w:val="00410A20"/>
    <w:rsid w:val="00416F5D"/>
    <w:rsid w:val="0042290B"/>
    <w:rsid w:val="00427FDA"/>
    <w:rsid w:val="00431E11"/>
    <w:rsid w:val="00434208"/>
    <w:rsid w:val="004366F0"/>
    <w:rsid w:val="00436D61"/>
    <w:rsid w:val="004430CF"/>
    <w:rsid w:val="00453AF5"/>
    <w:rsid w:val="00455449"/>
    <w:rsid w:val="00455C11"/>
    <w:rsid w:val="0045754E"/>
    <w:rsid w:val="004601B3"/>
    <w:rsid w:val="00460408"/>
    <w:rsid w:val="004607DA"/>
    <w:rsid w:val="00463B5D"/>
    <w:rsid w:val="0046568B"/>
    <w:rsid w:val="00466CB6"/>
    <w:rsid w:val="00467162"/>
    <w:rsid w:val="00471995"/>
    <w:rsid w:val="00471C1A"/>
    <w:rsid w:val="00482164"/>
    <w:rsid w:val="00483A38"/>
    <w:rsid w:val="004867B7"/>
    <w:rsid w:val="00491B86"/>
    <w:rsid w:val="00491D0D"/>
    <w:rsid w:val="00493ADA"/>
    <w:rsid w:val="004943E3"/>
    <w:rsid w:val="00495D02"/>
    <w:rsid w:val="004A04DB"/>
    <w:rsid w:val="004A16F8"/>
    <w:rsid w:val="004A2DD1"/>
    <w:rsid w:val="004A42E8"/>
    <w:rsid w:val="004A457D"/>
    <w:rsid w:val="004A6551"/>
    <w:rsid w:val="004B4484"/>
    <w:rsid w:val="004B4741"/>
    <w:rsid w:val="004B6B8B"/>
    <w:rsid w:val="004C0C2E"/>
    <w:rsid w:val="004C2895"/>
    <w:rsid w:val="004C28CD"/>
    <w:rsid w:val="004C39C5"/>
    <w:rsid w:val="004C54DA"/>
    <w:rsid w:val="004C64A9"/>
    <w:rsid w:val="004C7FE6"/>
    <w:rsid w:val="004D16A7"/>
    <w:rsid w:val="004D2AD9"/>
    <w:rsid w:val="004D42E0"/>
    <w:rsid w:val="004D6796"/>
    <w:rsid w:val="004E0184"/>
    <w:rsid w:val="004F0D9D"/>
    <w:rsid w:val="004F1A17"/>
    <w:rsid w:val="004F3347"/>
    <w:rsid w:val="004F3426"/>
    <w:rsid w:val="004F3D86"/>
    <w:rsid w:val="004F47EE"/>
    <w:rsid w:val="004F5052"/>
    <w:rsid w:val="004F5B16"/>
    <w:rsid w:val="004F657D"/>
    <w:rsid w:val="005026E8"/>
    <w:rsid w:val="00503AA5"/>
    <w:rsid w:val="0050506C"/>
    <w:rsid w:val="005062B3"/>
    <w:rsid w:val="00506D8A"/>
    <w:rsid w:val="00511C8D"/>
    <w:rsid w:val="005132D0"/>
    <w:rsid w:val="00514C17"/>
    <w:rsid w:val="00515503"/>
    <w:rsid w:val="00516A8C"/>
    <w:rsid w:val="00517BB1"/>
    <w:rsid w:val="005249EC"/>
    <w:rsid w:val="00525A09"/>
    <w:rsid w:val="00526945"/>
    <w:rsid w:val="00526C0A"/>
    <w:rsid w:val="00527568"/>
    <w:rsid w:val="00527842"/>
    <w:rsid w:val="00527950"/>
    <w:rsid w:val="00532E3E"/>
    <w:rsid w:val="005358B6"/>
    <w:rsid w:val="00535DC7"/>
    <w:rsid w:val="00536572"/>
    <w:rsid w:val="00537A0C"/>
    <w:rsid w:val="00541CF2"/>
    <w:rsid w:val="00542426"/>
    <w:rsid w:val="005424DE"/>
    <w:rsid w:val="00543574"/>
    <w:rsid w:val="00544BEE"/>
    <w:rsid w:val="0054537F"/>
    <w:rsid w:val="005470A1"/>
    <w:rsid w:val="0055484A"/>
    <w:rsid w:val="005553DC"/>
    <w:rsid w:val="00555812"/>
    <w:rsid w:val="00556522"/>
    <w:rsid w:val="0056073B"/>
    <w:rsid w:val="00562FA2"/>
    <w:rsid w:val="00564D34"/>
    <w:rsid w:val="0056622B"/>
    <w:rsid w:val="0057225C"/>
    <w:rsid w:val="005738D7"/>
    <w:rsid w:val="0057436C"/>
    <w:rsid w:val="005745FB"/>
    <w:rsid w:val="005755DC"/>
    <w:rsid w:val="00577871"/>
    <w:rsid w:val="00585FB1"/>
    <w:rsid w:val="00587AFA"/>
    <w:rsid w:val="005953E2"/>
    <w:rsid w:val="005959A6"/>
    <w:rsid w:val="00597C66"/>
    <w:rsid w:val="005A0AC5"/>
    <w:rsid w:val="005A525D"/>
    <w:rsid w:val="005A5D04"/>
    <w:rsid w:val="005A758D"/>
    <w:rsid w:val="005B0F39"/>
    <w:rsid w:val="005B2AEA"/>
    <w:rsid w:val="005B51D6"/>
    <w:rsid w:val="005B5B97"/>
    <w:rsid w:val="005B6A60"/>
    <w:rsid w:val="005C0AC8"/>
    <w:rsid w:val="005C14C2"/>
    <w:rsid w:val="005C2B8A"/>
    <w:rsid w:val="005C4128"/>
    <w:rsid w:val="005C4FF4"/>
    <w:rsid w:val="005C67B9"/>
    <w:rsid w:val="005C7C12"/>
    <w:rsid w:val="005C7E43"/>
    <w:rsid w:val="005D069A"/>
    <w:rsid w:val="005D213A"/>
    <w:rsid w:val="005D2573"/>
    <w:rsid w:val="005D35D3"/>
    <w:rsid w:val="005E252D"/>
    <w:rsid w:val="005E29CD"/>
    <w:rsid w:val="005E46EC"/>
    <w:rsid w:val="005E78DA"/>
    <w:rsid w:val="005F2331"/>
    <w:rsid w:val="005F4266"/>
    <w:rsid w:val="005F47D7"/>
    <w:rsid w:val="005F7E39"/>
    <w:rsid w:val="00600993"/>
    <w:rsid w:val="00602878"/>
    <w:rsid w:val="00610178"/>
    <w:rsid w:val="00613E56"/>
    <w:rsid w:val="006142D5"/>
    <w:rsid w:val="00615F2E"/>
    <w:rsid w:val="00616B55"/>
    <w:rsid w:val="00625FC9"/>
    <w:rsid w:val="006268DF"/>
    <w:rsid w:val="006310ED"/>
    <w:rsid w:val="00631EB9"/>
    <w:rsid w:val="0063200F"/>
    <w:rsid w:val="00632524"/>
    <w:rsid w:val="006374E2"/>
    <w:rsid w:val="0063795D"/>
    <w:rsid w:val="00640B7B"/>
    <w:rsid w:val="00641E15"/>
    <w:rsid w:val="00642366"/>
    <w:rsid w:val="006430D2"/>
    <w:rsid w:val="006436FA"/>
    <w:rsid w:val="00645470"/>
    <w:rsid w:val="00645769"/>
    <w:rsid w:val="006475BD"/>
    <w:rsid w:val="00653C5C"/>
    <w:rsid w:val="0065565D"/>
    <w:rsid w:val="00656B58"/>
    <w:rsid w:val="00660C34"/>
    <w:rsid w:val="0066307A"/>
    <w:rsid w:val="00665687"/>
    <w:rsid w:val="006668BA"/>
    <w:rsid w:val="00666909"/>
    <w:rsid w:val="006676A8"/>
    <w:rsid w:val="006713AA"/>
    <w:rsid w:val="006738FD"/>
    <w:rsid w:val="00673A64"/>
    <w:rsid w:val="00675AAE"/>
    <w:rsid w:val="00676816"/>
    <w:rsid w:val="0067760B"/>
    <w:rsid w:val="00681527"/>
    <w:rsid w:val="006854BE"/>
    <w:rsid w:val="00687218"/>
    <w:rsid w:val="006901BC"/>
    <w:rsid w:val="00691486"/>
    <w:rsid w:val="0069228D"/>
    <w:rsid w:val="00693373"/>
    <w:rsid w:val="00693E5F"/>
    <w:rsid w:val="00693EF8"/>
    <w:rsid w:val="00695F43"/>
    <w:rsid w:val="00696457"/>
    <w:rsid w:val="00697E2A"/>
    <w:rsid w:val="006A0334"/>
    <w:rsid w:val="006A2278"/>
    <w:rsid w:val="006A2DDE"/>
    <w:rsid w:val="006A4C55"/>
    <w:rsid w:val="006A4DAB"/>
    <w:rsid w:val="006B01B3"/>
    <w:rsid w:val="006B039E"/>
    <w:rsid w:val="006B06DD"/>
    <w:rsid w:val="006B06F7"/>
    <w:rsid w:val="006B2163"/>
    <w:rsid w:val="006B6FC0"/>
    <w:rsid w:val="006C2CC1"/>
    <w:rsid w:val="006C2E99"/>
    <w:rsid w:val="006C6F89"/>
    <w:rsid w:val="006D0331"/>
    <w:rsid w:val="006D0F0E"/>
    <w:rsid w:val="006D1D56"/>
    <w:rsid w:val="006D46A8"/>
    <w:rsid w:val="006D55F0"/>
    <w:rsid w:val="006D5875"/>
    <w:rsid w:val="006D602A"/>
    <w:rsid w:val="006D7BF5"/>
    <w:rsid w:val="006E1333"/>
    <w:rsid w:val="006E18D6"/>
    <w:rsid w:val="006E23FC"/>
    <w:rsid w:val="006E24EF"/>
    <w:rsid w:val="006E3629"/>
    <w:rsid w:val="006E4410"/>
    <w:rsid w:val="006E71B0"/>
    <w:rsid w:val="006E7B85"/>
    <w:rsid w:val="006E7C73"/>
    <w:rsid w:val="006F1C11"/>
    <w:rsid w:val="006F3A7B"/>
    <w:rsid w:val="006F3B40"/>
    <w:rsid w:val="006F4A4B"/>
    <w:rsid w:val="006F4EC7"/>
    <w:rsid w:val="006F521F"/>
    <w:rsid w:val="006F585C"/>
    <w:rsid w:val="006F5E48"/>
    <w:rsid w:val="00703149"/>
    <w:rsid w:val="00703FF4"/>
    <w:rsid w:val="00705550"/>
    <w:rsid w:val="007060F9"/>
    <w:rsid w:val="007107C1"/>
    <w:rsid w:val="00710F20"/>
    <w:rsid w:val="007128D4"/>
    <w:rsid w:val="00713817"/>
    <w:rsid w:val="00713831"/>
    <w:rsid w:val="00713EB4"/>
    <w:rsid w:val="00715A81"/>
    <w:rsid w:val="0071668B"/>
    <w:rsid w:val="00717ADB"/>
    <w:rsid w:val="007267F2"/>
    <w:rsid w:val="00726A99"/>
    <w:rsid w:val="00730715"/>
    <w:rsid w:val="007307E8"/>
    <w:rsid w:val="00731B8E"/>
    <w:rsid w:val="0073527C"/>
    <w:rsid w:val="007352C4"/>
    <w:rsid w:val="00741E44"/>
    <w:rsid w:val="00742061"/>
    <w:rsid w:val="007505BA"/>
    <w:rsid w:val="00752978"/>
    <w:rsid w:val="00754FDC"/>
    <w:rsid w:val="00756332"/>
    <w:rsid w:val="007614D7"/>
    <w:rsid w:val="007625D7"/>
    <w:rsid w:val="007633DC"/>
    <w:rsid w:val="0076469C"/>
    <w:rsid w:val="00764881"/>
    <w:rsid w:val="00766E23"/>
    <w:rsid w:val="00772383"/>
    <w:rsid w:val="00773A79"/>
    <w:rsid w:val="00783648"/>
    <w:rsid w:val="00783A75"/>
    <w:rsid w:val="007843CC"/>
    <w:rsid w:val="007854CA"/>
    <w:rsid w:val="007864DB"/>
    <w:rsid w:val="00787942"/>
    <w:rsid w:val="00791335"/>
    <w:rsid w:val="0079163E"/>
    <w:rsid w:val="00793846"/>
    <w:rsid w:val="007967C7"/>
    <w:rsid w:val="007A0947"/>
    <w:rsid w:val="007A1938"/>
    <w:rsid w:val="007A1B2B"/>
    <w:rsid w:val="007A2F35"/>
    <w:rsid w:val="007A3C27"/>
    <w:rsid w:val="007A4678"/>
    <w:rsid w:val="007A5665"/>
    <w:rsid w:val="007A5BAD"/>
    <w:rsid w:val="007A61EC"/>
    <w:rsid w:val="007A6EF0"/>
    <w:rsid w:val="007B04B2"/>
    <w:rsid w:val="007B2F2A"/>
    <w:rsid w:val="007B3658"/>
    <w:rsid w:val="007C04EB"/>
    <w:rsid w:val="007C41E6"/>
    <w:rsid w:val="007C63A4"/>
    <w:rsid w:val="007D6C3E"/>
    <w:rsid w:val="007D7BBC"/>
    <w:rsid w:val="007E0CD0"/>
    <w:rsid w:val="007E2F7B"/>
    <w:rsid w:val="007E493C"/>
    <w:rsid w:val="007E75C0"/>
    <w:rsid w:val="007F2231"/>
    <w:rsid w:val="007F2D44"/>
    <w:rsid w:val="007F3837"/>
    <w:rsid w:val="007F464B"/>
    <w:rsid w:val="007F758B"/>
    <w:rsid w:val="008051E2"/>
    <w:rsid w:val="008069D7"/>
    <w:rsid w:val="00806F69"/>
    <w:rsid w:val="008106FA"/>
    <w:rsid w:val="00810E55"/>
    <w:rsid w:val="00812609"/>
    <w:rsid w:val="00812FC3"/>
    <w:rsid w:val="00815124"/>
    <w:rsid w:val="00816DBD"/>
    <w:rsid w:val="00817084"/>
    <w:rsid w:val="00817B6A"/>
    <w:rsid w:val="00821D19"/>
    <w:rsid w:val="00822241"/>
    <w:rsid w:val="00823352"/>
    <w:rsid w:val="008238C8"/>
    <w:rsid w:val="0083344F"/>
    <w:rsid w:val="0083493F"/>
    <w:rsid w:val="00834D8E"/>
    <w:rsid w:val="00840F51"/>
    <w:rsid w:val="00840FD9"/>
    <w:rsid w:val="00841BF2"/>
    <w:rsid w:val="0084463E"/>
    <w:rsid w:val="008464EA"/>
    <w:rsid w:val="00846806"/>
    <w:rsid w:val="00847386"/>
    <w:rsid w:val="00851091"/>
    <w:rsid w:val="00852209"/>
    <w:rsid w:val="00854FF8"/>
    <w:rsid w:val="00855323"/>
    <w:rsid w:val="00856236"/>
    <w:rsid w:val="008573C7"/>
    <w:rsid w:val="00863216"/>
    <w:rsid w:val="00867201"/>
    <w:rsid w:val="008675F0"/>
    <w:rsid w:val="008724C0"/>
    <w:rsid w:val="008733A3"/>
    <w:rsid w:val="00874604"/>
    <w:rsid w:val="0088459A"/>
    <w:rsid w:val="00885A95"/>
    <w:rsid w:val="00885C6C"/>
    <w:rsid w:val="0089013A"/>
    <w:rsid w:val="00890C14"/>
    <w:rsid w:val="0089265D"/>
    <w:rsid w:val="00893127"/>
    <w:rsid w:val="00895CC9"/>
    <w:rsid w:val="00896458"/>
    <w:rsid w:val="008A0833"/>
    <w:rsid w:val="008A217D"/>
    <w:rsid w:val="008A27BE"/>
    <w:rsid w:val="008A2C3E"/>
    <w:rsid w:val="008A4937"/>
    <w:rsid w:val="008A4F6A"/>
    <w:rsid w:val="008A51F7"/>
    <w:rsid w:val="008A6FDF"/>
    <w:rsid w:val="008A7538"/>
    <w:rsid w:val="008B02D5"/>
    <w:rsid w:val="008B0CEA"/>
    <w:rsid w:val="008B26C2"/>
    <w:rsid w:val="008B4EC5"/>
    <w:rsid w:val="008C0154"/>
    <w:rsid w:val="008C2FCF"/>
    <w:rsid w:val="008C7C61"/>
    <w:rsid w:val="008D0672"/>
    <w:rsid w:val="008D1AC7"/>
    <w:rsid w:val="008D3472"/>
    <w:rsid w:val="008D7947"/>
    <w:rsid w:val="008E00C9"/>
    <w:rsid w:val="008E08BF"/>
    <w:rsid w:val="008E6206"/>
    <w:rsid w:val="008F1AD8"/>
    <w:rsid w:val="008F1B5D"/>
    <w:rsid w:val="008F1C50"/>
    <w:rsid w:val="008F2A27"/>
    <w:rsid w:val="008F655D"/>
    <w:rsid w:val="0090241F"/>
    <w:rsid w:val="00905C6C"/>
    <w:rsid w:val="00906EE9"/>
    <w:rsid w:val="00910CBB"/>
    <w:rsid w:val="00911BD8"/>
    <w:rsid w:val="00914AC0"/>
    <w:rsid w:val="009156AC"/>
    <w:rsid w:val="00915717"/>
    <w:rsid w:val="00921183"/>
    <w:rsid w:val="00921D98"/>
    <w:rsid w:val="0092269D"/>
    <w:rsid w:val="00927C90"/>
    <w:rsid w:val="00930190"/>
    <w:rsid w:val="00935DE0"/>
    <w:rsid w:val="00940BD9"/>
    <w:rsid w:val="009447FC"/>
    <w:rsid w:val="00951F80"/>
    <w:rsid w:val="0095209E"/>
    <w:rsid w:val="00953D22"/>
    <w:rsid w:val="009552F8"/>
    <w:rsid w:val="00961190"/>
    <w:rsid w:val="00962DAF"/>
    <w:rsid w:val="00964A86"/>
    <w:rsid w:val="009763D9"/>
    <w:rsid w:val="00976FDC"/>
    <w:rsid w:val="00980053"/>
    <w:rsid w:val="00980E23"/>
    <w:rsid w:val="00986520"/>
    <w:rsid w:val="00987BBC"/>
    <w:rsid w:val="009901A5"/>
    <w:rsid w:val="00992EA3"/>
    <w:rsid w:val="0099502C"/>
    <w:rsid w:val="0099593C"/>
    <w:rsid w:val="00995AF6"/>
    <w:rsid w:val="0099731A"/>
    <w:rsid w:val="009A1922"/>
    <w:rsid w:val="009A1D24"/>
    <w:rsid w:val="009A2849"/>
    <w:rsid w:val="009A771E"/>
    <w:rsid w:val="009B3BE1"/>
    <w:rsid w:val="009B6806"/>
    <w:rsid w:val="009B6D3D"/>
    <w:rsid w:val="009C0750"/>
    <w:rsid w:val="009C1A24"/>
    <w:rsid w:val="009C2885"/>
    <w:rsid w:val="009C3BFC"/>
    <w:rsid w:val="009C406A"/>
    <w:rsid w:val="009C4D05"/>
    <w:rsid w:val="009C63BC"/>
    <w:rsid w:val="009C7B93"/>
    <w:rsid w:val="009D295B"/>
    <w:rsid w:val="009D4168"/>
    <w:rsid w:val="009D65FE"/>
    <w:rsid w:val="009D6816"/>
    <w:rsid w:val="009D6B81"/>
    <w:rsid w:val="009E18B1"/>
    <w:rsid w:val="009E1C83"/>
    <w:rsid w:val="009E6F21"/>
    <w:rsid w:val="009E7A4E"/>
    <w:rsid w:val="009F32DF"/>
    <w:rsid w:val="009F77EC"/>
    <w:rsid w:val="009F7DB6"/>
    <w:rsid w:val="00A01A23"/>
    <w:rsid w:val="00A04B60"/>
    <w:rsid w:val="00A05A90"/>
    <w:rsid w:val="00A072D7"/>
    <w:rsid w:val="00A0734A"/>
    <w:rsid w:val="00A07F22"/>
    <w:rsid w:val="00A1139A"/>
    <w:rsid w:val="00A11D16"/>
    <w:rsid w:val="00A11E92"/>
    <w:rsid w:val="00A12AA2"/>
    <w:rsid w:val="00A12C70"/>
    <w:rsid w:val="00A14851"/>
    <w:rsid w:val="00A1501D"/>
    <w:rsid w:val="00A171F0"/>
    <w:rsid w:val="00A179E3"/>
    <w:rsid w:val="00A17EEF"/>
    <w:rsid w:val="00A21A9E"/>
    <w:rsid w:val="00A22C2D"/>
    <w:rsid w:val="00A252DA"/>
    <w:rsid w:val="00A25E47"/>
    <w:rsid w:val="00A2605C"/>
    <w:rsid w:val="00A30417"/>
    <w:rsid w:val="00A316EC"/>
    <w:rsid w:val="00A317CD"/>
    <w:rsid w:val="00A31AFE"/>
    <w:rsid w:val="00A32489"/>
    <w:rsid w:val="00A342D4"/>
    <w:rsid w:val="00A35471"/>
    <w:rsid w:val="00A360F6"/>
    <w:rsid w:val="00A3798B"/>
    <w:rsid w:val="00A37D8B"/>
    <w:rsid w:val="00A402FD"/>
    <w:rsid w:val="00A42D33"/>
    <w:rsid w:val="00A44955"/>
    <w:rsid w:val="00A46F9E"/>
    <w:rsid w:val="00A51123"/>
    <w:rsid w:val="00A52E25"/>
    <w:rsid w:val="00A5552A"/>
    <w:rsid w:val="00A55F73"/>
    <w:rsid w:val="00A610D0"/>
    <w:rsid w:val="00A620C4"/>
    <w:rsid w:val="00A6489D"/>
    <w:rsid w:val="00A6530E"/>
    <w:rsid w:val="00A67F87"/>
    <w:rsid w:val="00A711BE"/>
    <w:rsid w:val="00A7145B"/>
    <w:rsid w:val="00A7232E"/>
    <w:rsid w:val="00A7298B"/>
    <w:rsid w:val="00A7702F"/>
    <w:rsid w:val="00A80E8A"/>
    <w:rsid w:val="00A811B1"/>
    <w:rsid w:val="00A82B5F"/>
    <w:rsid w:val="00A8374F"/>
    <w:rsid w:val="00A8477D"/>
    <w:rsid w:val="00A8542F"/>
    <w:rsid w:val="00A85699"/>
    <w:rsid w:val="00A8587E"/>
    <w:rsid w:val="00A85B71"/>
    <w:rsid w:val="00A865BB"/>
    <w:rsid w:val="00A86BD7"/>
    <w:rsid w:val="00A91596"/>
    <w:rsid w:val="00A91A04"/>
    <w:rsid w:val="00A9433D"/>
    <w:rsid w:val="00A9451D"/>
    <w:rsid w:val="00A97233"/>
    <w:rsid w:val="00A97CE8"/>
    <w:rsid w:val="00AA6C81"/>
    <w:rsid w:val="00AB16F6"/>
    <w:rsid w:val="00AB38DD"/>
    <w:rsid w:val="00AB5BE5"/>
    <w:rsid w:val="00AB6FF3"/>
    <w:rsid w:val="00AC0CF0"/>
    <w:rsid w:val="00AC2E87"/>
    <w:rsid w:val="00AC2ED5"/>
    <w:rsid w:val="00AC3B2A"/>
    <w:rsid w:val="00AC4DA1"/>
    <w:rsid w:val="00AC4DC4"/>
    <w:rsid w:val="00AC4F62"/>
    <w:rsid w:val="00AC564B"/>
    <w:rsid w:val="00AD0288"/>
    <w:rsid w:val="00AD1C73"/>
    <w:rsid w:val="00AD271A"/>
    <w:rsid w:val="00AD7415"/>
    <w:rsid w:val="00AE47E4"/>
    <w:rsid w:val="00AE50DF"/>
    <w:rsid w:val="00AF1E4A"/>
    <w:rsid w:val="00AF470C"/>
    <w:rsid w:val="00AF60F3"/>
    <w:rsid w:val="00AF6803"/>
    <w:rsid w:val="00AF6ADC"/>
    <w:rsid w:val="00AF716B"/>
    <w:rsid w:val="00B001CF"/>
    <w:rsid w:val="00B06B14"/>
    <w:rsid w:val="00B1273F"/>
    <w:rsid w:val="00B12810"/>
    <w:rsid w:val="00B16196"/>
    <w:rsid w:val="00B17271"/>
    <w:rsid w:val="00B22545"/>
    <w:rsid w:val="00B23609"/>
    <w:rsid w:val="00B25F16"/>
    <w:rsid w:val="00B27FAC"/>
    <w:rsid w:val="00B3754F"/>
    <w:rsid w:val="00B41A4E"/>
    <w:rsid w:val="00B42412"/>
    <w:rsid w:val="00B43B3F"/>
    <w:rsid w:val="00B44888"/>
    <w:rsid w:val="00B44CF9"/>
    <w:rsid w:val="00B45BBF"/>
    <w:rsid w:val="00B535DC"/>
    <w:rsid w:val="00B5603C"/>
    <w:rsid w:val="00B57CE1"/>
    <w:rsid w:val="00B63736"/>
    <w:rsid w:val="00B657DC"/>
    <w:rsid w:val="00B66F29"/>
    <w:rsid w:val="00B72171"/>
    <w:rsid w:val="00B76A62"/>
    <w:rsid w:val="00B773CE"/>
    <w:rsid w:val="00B77B4E"/>
    <w:rsid w:val="00B846F6"/>
    <w:rsid w:val="00B9190C"/>
    <w:rsid w:val="00B9305A"/>
    <w:rsid w:val="00B94AD3"/>
    <w:rsid w:val="00B954E3"/>
    <w:rsid w:val="00B95836"/>
    <w:rsid w:val="00BA2243"/>
    <w:rsid w:val="00BA3AFC"/>
    <w:rsid w:val="00BA4E1D"/>
    <w:rsid w:val="00BA559E"/>
    <w:rsid w:val="00BA77C9"/>
    <w:rsid w:val="00BA7905"/>
    <w:rsid w:val="00BA7C13"/>
    <w:rsid w:val="00BB0FA2"/>
    <w:rsid w:val="00BB1FE1"/>
    <w:rsid w:val="00BB2495"/>
    <w:rsid w:val="00BB708B"/>
    <w:rsid w:val="00BC07FD"/>
    <w:rsid w:val="00BC7D30"/>
    <w:rsid w:val="00BD0040"/>
    <w:rsid w:val="00BD0AEE"/>
    <w:rsid w:val="00BD4E53"/>
    <w:rsid w:val="00BD4FE4"/>
    <w:rsid w:val="00BD64BB"/>
    <w:rsid w:val="00BD7948"/>
    <w:rsid w:val="00BE26DE"/>
    <w:rsid w:val="00BE2B6C"/>
    <w:rsid w:val="00BF1D07"/>
    <w:rsid w:val="00BF60C6"/>
    <w:rsid w:val="00BF7119"/>
    <w:rsid w:val="00BF7D2A"/>
    <w:rsid w:val="00C01994"/>
    <w:rsid w:val="00C01E54"/>
    <w:rsid w:val="00C04DA5"/>
    <w:rsid w:val="00C110CA"/>
    <w:rsid w:val="00C1158F"/>
    <w:rsid w:val="00C11664"/>
    <w:rsid w:val="00C11875"/>
    <w:rsid w:val="00C11ADC"/>
    <w:rsid w:val="00C12228"/>
    <w:rsid w:val="00C1256B"/>
    <w:rsid w:val="00C129FF"/>
    <w:rsid w:val="00C137B1"/>
    <w:rsid w:val="00C14BC7"/>
    <w:rsid w:val="00C16B19"/>
    <w:rsid w:val="00C16D8B"/>
    <w:rsid w:val="00C16D95"/>
    <w:rsid w:val="00C2047D"/>
    <w:rsid w:val="00C226DC"/>
    <w:rsid w:val="00C24F29"/>
    <w:rsid w:val="00C27540"/>
    <w:rsid w:val="00C27CEC"/>
    <w:rsid w:val="00C27EC0"/>
    <w:rsid w:val="00C30067"/>
    <w:rsid w:val="00C3024A"/>
    <w:rsid w:val="00C308B9"/>
    <w:rsid w:val="00C3120B"/>
    <w:rsid w:val="00C41835"/>
    <w:rsid w:val="00C43F27"/>
    <w:rsid w:val="00C45C10"/>
    <w:rsid w:val="00C509A3"/>
    <w:rsid w:val="00C51C40"/>
    <w:rsid w:val="00C55ABD"/>
    <w:rsid w:val="00C56BC7"/>
    <w:rsid w:val="00C578AE"/>
    <w:rsid w:val="00C605D2"/>
    <w:rsid w:val="00C647C7"/>
    <w:rsid w:val="00C70DD8"/>
    <w:rsid w:val="00C74E8E"/>
    <w:rsid w:val="00C76761"/>
    <w:rsid w:val="00C769E8"/>
    <w:rsid w:val="00C76A97"/>
    <w:rsid w:val="00C77CE9"/>
    <w:rsid w:val="00C80CA7"/>
    <w:rsid w:val="00C82A33"/>
    <w:rsid w:val="00C832BB"/>
    <w:rsid w:val="00C8380C"/>
    <w:rsid w:val="00C8383F"/>
    <w:rsid w:val="00C85365"/>
    <w:rsid w:val="00C85CE1"/>
    <w:rsid w:val="00C85E0B"/>
    <w:rsid w:val="00C91072"/>
    <w:rsid w:val="00CA1983"/>
    <w:rsid w:val="00CA349C"/>
    <w:rsid w:val="00CA3F49"/>
    <w:rsid w:val="00CA4020"/>
    <w:rsid w:val="00CA4441"/>
    <w:rsid w:val="00CA453A"/>
    <w:rsid w:val="00CA521F"/>
    <w:rsid w:val="00CB2333"/>
    <w:rsid w:val="00CB7315"/>
    <w:rsid w:val="00CC1B6D"/>
    <w:rsid w:val="00CC39BE"/>
    <w:rsid w:val="00CC7669"/>
    <w:rsid w:val="00CD6AB6"/>
    <w:rsid w:val="00CD7F8B"/>
    <w:rsid w:val="00CE0528"/>
    <w:rsid w:val="00CE14E9"/>
    <w:rsid w:val="00CE190F"/>
    <w:rsid w:val="00CE1E24"/>
    <w:rsid w:val="00CE20B4"/>
    <w:rsid w:val="00CE2C58"/>
    <w:rsid w:val="00CE6222"/>
    <w:rsid w:val="00CF2882"/>
    <w:rsid w:val="00CF2B26"/>
    <w:rsid w:val="00CF3069"/>
    <w:rsid w:val="00CF470E"/>
    <w:rsid w:val="00CF4F69"/>
    <w:rsid w:val="00CF5079"/>
    <w:rsid w:val="00D05506"/>
    <w:rsid w:val="00D057DF"/>
    <w:rsid w:val="00D131E9"/>
    <w:rsid w:val="00D15C81"/>
    <w:rsid w:val="00D16A6B"/>
    <w:rsid w:val="00D2086F"/>
    <w:rsid w:val="00D21882"/>
    <w:rsid w:val="00D21A1F"/>
    <w:rsid w:val="00D22FEA"/>
    <w:rsid w:val="00D232BC"/>
    <w:rsid w:val="00D239BA"/>
    <w:rsid w:val="00D263FD"/>
    <w:rsid w:val="00D31A53"/>
    <w:rsid w:val="00D31B02"/>
    <w:rsid w:val="00D322AC"/>
    <w:rsid w:val="00D3293A"/>
    <w:rsid w:val="00D33388"/>
    <w:rsid w:val="00D36B85"/>
    <w:rsid w:val="00D4452E"/>
    <w:rsid w:val="00D45265"/>
    <w:rsid w:val="00D46377"/>
    <w:rsid w:val="00D464BA"/>
    <w:rsid w:val="00D4761A"/>
    <w:rsid w:val="00D50F94"/>
    <w:rsid w:val="00D52369"/>
    <w:rsid w:val="00D53BF2"/>
    <w:rsid w:val="00D53CA8"/>
    <w:rsid w:val="00D55C49"/>
    <w:rsid w:val="00D60FC6"/>
    <w:rsid w:val="00D6286B"/>
    <w:rsid w:val="00D67315"/>
    <w:rsid w:val="00D723F4"/>
    <w:rsid w:val="00D7318D"/>
    <w:rsid w:val="00D74DC2"/>
    <w:rsid w:val="00D751E6"/>
    <w:rsid w:val="00D80483"/>
    <w:rsid w:val="00D806BA"/>
    <w:rsid w:val="00D80E15"/>
    <w:rsid w:val="00D820DE"/>
    <w:rsid w:val="00D84089"/>
    <w:rsid w:val="00D84C31"/>
    <w:rsid w:val="00D84C48"/>
    <w:rsid w:val="00D85B1B"/>
    <w:rsid w:val="00D972D5"/>
    <w:rsid w:val="00D976C8"/>
    <w:rsid w:val="00DA5071"/>
    <w:rsid w:val="00DA7F1C"/>
    <w:rsid w:val="00DB1450"/>
    <w:rsid w:val="00DB17B2"/>
    <w:rsid w:val="00DB30F4"/>
    <w:rsid w:val="00DB5916"/>
    <w:rsid w:val="00DC375E"/>
    <w:rsid w:val="00DC545F"/>
    <w:rsid w:val="00DC59E0"/>
    <w:rsid w:val="00DD3586"/>
    <w:rsid w:val="00DD39CE"/>
    <w:rsid w:val="00DD41E4"/>
    <w:rsid w:val="00DD57B9"/>
    <w:rsid w:val="00DD70EB"/>
    <w:rsid w:val="00DE066D"/>
    <w:rsid w:val="00DE4093"/>
    <w:rsid w:val="00DE587C"/>
    <w:rsid w:val="00DE6547"/>
    <w:rsid w:val="00DE70FC"/>
    <w:rsid w:val="00DF17D4"/>
    <w:rsid w:val="00DF2BC2"/>
    <w:rsid w:val="00DF3EBA"/>
    <w:rsid w:val="00DF52C0"/>
    <w:rsid w:val="00DF5461"/>
    <w:rsid w:val="00DF599A"/>
    <w:rsid w:val="00DF5C6E"/>
    <w:rsid w:val="00DF779A"/>
    <w:rsid w:val="00E02EF6"/>
    <w:rsid w:val="00E05269"/>
    <w:rsid w:val="00E069D7"/>
    <w:rsid w:val="00E06C89"/>
    <w:rsid w:val="00E06D63"/>
    <w:rsid w:val="00E101A7"/>
    <w:rsid w:val="00E10C7C"/>
    <w:rsid w:val="00E12735"/>
    <w:rsid w:val="00E130D3"/>
    <w:rsid w:val="00E179EB"/>
    <w:rsid w:val="00E202FC"/>
    <w:rsid w:val="00E22187"/>
    <w:rsid w:val="00E24348"/>
    <w:rsid w:val="00E2579A"/>
    <w:rsid w:val="00E258A2"/>
    <w:rsid w:val="00E27198"/>
    <w:rsid w:val="00E27AB4"/>
    <w:rsid w:val="00E322D0"/>
    <w:rsid w:val="00E32CB8"/>
    <w:rsid w:val="00E34687"/>
    <w:rsid w:val="00E35128"/>
    <w:rsid w:val="00E371B8"/>
    <w:rsid w:val="00E40649"/>
    <w:rsid w:val="00E416AC"/>
    <w:rsid w:val="00E417C7"/>
    <w:rsid w:val="00E42697"/>
    <w:rsid w:val="00E4484F"/>
    <w:rsid w:val="00E46C70"/>
    <w:rsid w:val="00E47849"/>
    <w:rsid w:val="00E502FD"/>
    <w:rsid w:val="00E51F23"/>
    <w:rsid w:val="00E529E8"/>
    <w:rsid w:val="00E52A68"/>
    <w:rsid w:val="00E53AF0"/>
    <w:rsid w:val="00E6081D"/>
    <w:rsid w:val="00E645E8"/>
    <w:rsid w:val="00E6461F"/>
    <w:rsid w:val="00E6740B"/>
    <w:rsid w:val="00E67B2E"/>
    <w:rsid w:val="00E7013C"/>
    <w:rsid w:val="00E71777"/>
    <w:rsid w:val="00E71C8D"/>
    <w:rsid w:val="00E71D2C"/>
    <w:rsid w:val="00E72D2E"/>
    <w:rsid w:val="00E735DA"/>
    <w:rsid w:val="00E747C1"/>
    <w:rsid w:val="00E82427"/>
    <w:rsid w:val="00E8251B"/>
    <w:rsid w:val="00E835CE"/>
    <w:rsid w:val="00E86C74"/>
    <w:rsid w:val="00E9340A"/>
    <w:rsid w:val="00E944D0"/>
    <w:rsid w:val="00E95459"/>
    <w:rsid w:val="00E97F90"/>
    <w:rsid w:val="00EA0A75"/>
    <w:rsid w:val="00EA1196"/>
    <w:rsid w:val="00EA22CC"/>
    <w:rsid w:val="00EA3185"/>
    <w:rsid w:val="00EA3EB6"/>
    <w:rsid w:val="00EA4039"/>
    <w:rsid w:val="00EA5523"/>
    <w:rsid w:val="00EA56F8"/>
    <w:rsid w:val="00EA6136"/>
    <w:rsid w:val="00EA7A0D"/>
    <w:rsid w:val="00EB04CC"/>
    <w:rsid w:val="00EB0D05"/>
    <w:rsid w:val="00EB2B9B"/>
    <w:rsid w:val="00EB54A9"/>
    <w:rsid w:val="00EB5C82"/>
    <w:rsid w:val="00EB6083"/>
    <w:rsid w:val="00EB6647"/>
    <w:rsid w:val="00EC0587"/>
    <w:rsid w:val="00EC0C4B"/>
    <w:rsid w:val="00EC2452"/>
    <w:rsid w:val="00EC385A"/>
    <w:rsid w:val="00EC4CEA"/>
    <w:rsid w:val="00EC6B83"/>
    <w:rsid w:val="00EC6D2A"/>
    <w:rsid w:val="00ED2534"/>
    <w:rsid w:val="00ED456F"/>
    <w:rsid w:val="00ED56B1"/>
    <w:rsid w:val="00EE0F92"/>
    <w:rsid w:val="00EE0FD1"/>
    <w:rsid w:val="00EE5C86"/>
    <w:rsid w:val="00EE6322"/>
    <w:rsid w:val="00EE6D03"/>
    <w:rsid w:val="00EE7777"/>
    <w:rsid w:val="00EF3AE6"/>
    <w:rsid w:val="00EF4454"/>
    <w:rsid w:val="00EF526E"/>
    <w:rsid w:val="00F0034E"/>
    <w:rsid w:val="00F026F8"/>
    <w:rsid w:val="00F06263"/>
    <w:rsid w:val="00F065B9"/>
    <w:rsid w:val="00F11D58"/>
    <w:rsid w:val="00F13008"/>
    <w:rsid w:val="00F14AE5"/>
    <w:rsid w:val="00F15188"/>
    <w:rsid w:val="00F15480"/>
    <w:rsid w:val="00F157E6"/>
    <w:rsid w:val="00F15F28"/>
    <w:rsid w:val="00F218FD"/>
    <w:rsid w:val="00F21F3B"/>
    <w:rsid w:val="00F23517"/>
    <w:rsid w:val="00F237C5"/>
    <w:rsid w:val="00F25EC7"/>
    <w:rsid w:val="00F263AE"/>
    <w:rsid w:val="00F265EB"/>
    <w:rsid w:val="00F30313"/>
    <w:rsid w:val="00F31191"/>
    <w:rsid w:val="00F31D5B"/>
    <w:rsid w:val="00F32DB0"/>
    <w:rsid w:val="00F341E9"/>
    <w:rsid w:val="00F350CC"/>
    <w:rsid w:val="00F37A25"/>
    <w:rsid w:val="00F4334F"/>
    <w:rsid w:val="00F437ED"/>
    <w:rsid w:val="00F4481A"/>
    <w:rsid w:val="00F44A62"/>
    <w:rsid w:val="00F464F2"/>
    <w:rsid w:val="00F47706"/>
    <w:rsid w:val="00F51ED0"/>
    <w:rsid w:val="00F539C1"/>
    <w:rsid w:val="00F54A9F"/>
    <w:rsid w:val="00F552D7"/>
    <w:rsid w:val="00F5548E"/>
    <w:rsid w:val="00F61620"/>
    <w:rsid w:val="00F617E5"/>
    <w:rsid w:val="00F62214"/>
    <w:rsid w:val="00F62C9C"/>
    <w:rsid w:val="00F63EBC"/>
    <w:rsid w:val="00F63F91"/>
    <w:rsid w:val="00F66BE2"/>
    <w:rsid w:val="00F6714A"/>
    <w:rsid w:val="00F67DA0"/>
    <w:rsid w:val="00F70AC9"/>
    <w:rsid w:val="00F72268"/>
    <w:rsid w:val="00F729D5"/>
    <w:rsid w:val="00F81CF1"/>
    <w:rsid w:val="00F86341"/>
    <w:rsid w:val="00F87BE2"/>
    <w:rsid w:val="00F901CB"/>
    <w:rsid w:val="00F909A5"/>
    <w:rsid w:val="00F91471"/>
    <w:rsid w:val="00F93371"/>
    <w:rsid w:val="00F93F2B"/>
    <w:rsid w:val="00F9563A"/>
    <w:rsid w:val="00FA08A9"/>
    <w:rsid w:val="00FA0C5B"/>
    <w:rsid w:val="00FA1EF2"/>
    <w:rsid w:val="00FA2746"/>
    <w:rsid w:val="00FA3311"/>
    <w:rsid w:val="00FA383D"/>
    <w:rsid w:val="00FA3DB1"/>
    <w:rsid w:val="00FA4D01"/>
    <w:rsid w:val="00FA5E0B"/>
    <w:rsid w:val="00FA5F4C"/>
    <w:rsid w:val="00FB07DE"/>
    <w:rsid w:val="00FB218F"/>
    <w:rsid w:val="00FB54E3"/>
    <w:rsid w:val="00FB7578"/>
    <w:rsid w:val="00FC0D34"/>
    <w:rsid w:val="00FC23D9"/>
    <w:rsid w:val="00FC289B"/>
    <w:rsid w:val="00FC39EF"/>
    <w:rsid w:val="00FC46D5"/>
    <w:rsid w:val="00FC6467"/>
    <w:rsid w:val="00FD0A3F"/>
    <w:rsid w:val="00FD0ACB"/>
    <w:rsid w:val="00FD3E2A"/>
    <w:rsid w:val="00FD4057"/>
    <w:rsid w:val="00FD49D7"/>
    <w:rsid w:val="00FE099D"/>
    <w:rsid w:val="00FE14FB"/>
    <w:rsid w:val="00FE16D4"/>
    <w:rsid w:val="00FE4905"/>
    <w:rsid w:val="00FE68C3"/>
    <w:rsid w:val="00FE7BD1"/>
    <w:rsid w:val="00FF1887"/>
    <w:rsid w:val="00FF28A6"/>
    <w:rsid w:val="00FF5D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6F97A8"/>
  <w15:docId w15:val="{A0002AD7-8D33-4BD5-97F8-53F169B3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paragraph" w:styleId="Naslov4">
    <w:name w:val="heading 4"/>
    <w:basedOn w:val="Navaden"/>
    <w:next w:val="Navaden"/>
    <w:link w:val="Naslov4Znak"/>
    <w:unhideWhenUsed/>
    <w:qFormat/>
    <w:rsid w:val="00DF5461"/>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2"/>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styleId="Telobesedila2">
    <w:name w:val="Body Text 2"/>
    <w:basedOn w:val="Navaden"/>
    <w:rsid w:val="00202738"/>
    <w:pPr>
      <w:jc w:val="left"/>
    </w:pPr>
  </w:style>
  <w:style w:type="character" w:styleId="Hiperpovezava">
    <w:name w:val="Hyperlink"/>
    <w:uiPriority w:val="99"/>
    <w:rsid w:val="00202738"/>
    <w:rPr>
      <w:color w:val="0000FF"/>
      <w:u w:val="single"/>
    </w:rPr>
  </w:style>
  <w:style w:type="paragraph" w:styleId="Besedilooblaka">
    <w:name w:val="Balloon Text"/>
    <w:basedOn w:val="Navaden"/>
    <w:semiHidden/>
    <w:rsid w:val="00C509A3"/>
    <w:rPr>
      <w:rFonts w:ascii="Tahoma" w:hAnsi="Tahoma" w:cs="Tahoma"/>
      <w:sz w:val="16"/>
      <w:szCs w:val="16"/>
    </w:rPr>
  </w:style>
  <w:style w:type="paragraph" w:customStyle="1" w:styleId="ZnakZnakCharChar">
    <w:name w:val="Znak Znak Char Char"/>
    <w:basedOn w:val="Navaden"/>
    <w:rsid w:val="00564D34"/>
    <w:pPr>
      <w:widowControl/>
      <w:spacing w:after="160" w:line="240" w:lineRule="exact"/>
      <w:jc w:val="left"/>
    </w:pPr>
    <w:rPr>
      <w:snapToGrid w:val="0"/>
      <w:sz w:val="20"/>
      <w:lang w:val="en-US" w:eastAsia="en-GB"/>
    </w:rPr>
  </w:style>
  <w:style w:type="table" w:styleId="Tabelamrea">
    <w:name w:val="Table Grid"/>
    <w:basedOn w:val="Navadnatabela"/>
    <w:uiPriority w:val="39"/>
    <w:rsid w:val="0056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7A61EC"/>
    <w:pPr>
      <w:widowControl/>
      <w:spacing w:before="100" w:beforeAutospacing="1" w:after="100" w:afterAutospacing="1"/>
      <w:jc w:val="left"/>
    </w:pPr>
    <w:rPr>
      <w:szCs w:val="24"/>
      <w:lang w:eastAsia="sl-SI"/>
    </w:rPr>
  </w:style>
  <w:style w:type="character" w:customStyle="1" w:styleId="HORVATM">
    <w:name w:val="HORVATM"/>
    <w:semiHidden/>
    <w:rsid w:val="0063795D"/>
    <w:rPr>
      <w:rFonts w:ascii="Arial" w:hAnsi="Arial" w:cs="Arial"/>
      <w:color w:val="auto"/>
      <w:sz w:val="20"/>
      <w:szCs w:val="20"/>
    </w:rPr>
  </w:style>
  <w:style w:type="character" w:customStyle="1" w:styleId="vsebinanaslov1">
    <w:name w:val="vsebinanaslov1"/>
    <w:rsid w:val="002C03F5"/>
    <w:rPr>
      <w:rFonts w:ascii="Arial" w:hAnsi="Arial" w:cs="Arial" w:hint="default"/>
      <w:b/>
      <w:bCs/>
      <w:color w:val="D52B1E"/>
      <w:sz w:val="24"/>
      <w:szCs w:val="24"/>
      <w:bdr w:val="none" w:sz="0" w:space="0" w:color="auto" w:frame="1"/>
    </w:rPr>
  </w:style>
  <w:style w:type="character" w:styleId="Krepko">
    <w:name w:val="Strong"/>
    <w:uiPriority w:val="22"/>
    <w:qFormat/>
    <w:rsid w:val="00822241"/>
    <w:rPr>
      <w:b/>
      <w:bCs/>
    </w:rPr>
  </w:style>
  <w:style w:type="paragraph" w:styleId="Odstavekseznama">
    <w:name w:val="List Paragraph"/>
    <w:basedOn w:val="Navaden"/>
    <w:uiPriority w:val="34"/>
    <w:qFormat/>
    <w:rsid w:val="007B04B2"/>
    <w:pPr>
      <w:widowControl/>
      <w:ind w:left="720"/>
      <w:jc w:val="left"/>
    </w:pPr>
    <w:rPr>
      <w:rFonts w:ascii="Calibri" w:eastAsia="Calibri" w:hAnsi="Calibri"/>
      <w:sz w:val="22"/>
      <w:szCs w:val="22"/>
    </w:rPr>
  </w:style>
  <w:style w:type="character" w:customStyle="1" w:styleId="Naslov4Znak">
    <w:name w:val="Naslov 4 Znak"/>
    <w:link w:val="Naslov4"/>
    <w:rsid w:val="00DF5461"/>
    <w:rPr>
      <w:rFonts w:ascii="Calibri" w:eastAsia="Times New Roman" w:hAnsi="Calibri" w:cs="Times New Roman"/>
      <w:b/>
      <w:bCs/>
      <w:sz w:val="28"/>
      <w:szCs w:val="28"/>
      <w:lang w:eastAsia="en-US"/>
    </w:rPr>
  </w:style>
  <w:style w:type="paragraph" w:customStyle="1" w:styleId="xmsonormal">
    <w:name w:val="x_msonormal"/>
    <w:basedOn w:val="Navaden"/>
    <w:rsid w:val="00731B8E"/>
    <w:pPr>
      <w:widowControl/>
      <w:jc w:val="left"/>
    </w:pPr>
    <w:rPr>
      <w:rFonts w:ascii="Calibri" w:eastAsia="Calibri" w:hAnsi="Calibri" w:cs="Calibri"/>
      <w:sz w:val="22"/>
      <w:szCs w:val="22"/>
      <w:lang w:eastAsia="sl-SI"/>
    </w:rPr>
  </w:style>
  <w:style w:type="character" w:customStyle="1" w:styleId="roles">
    <w:name w:val="roles"/>
    <w:basedOn w:val="Privzetapisavaodstavka"/>
    <w:rsid w:val="00A7702F"/>
  </w:style>
  <w:style w:type="character" w:customStyle="1" w:styleId="Nerazreenaomemba1">
    <w:name w:val="Nerazrešena omemba1"/>
    <w:basedOn w:val="Privzetapisavaodstavka"/>
    <w:uiPriority w:val="99"/>
    <w:semiHidden/>
    <w:unhideWhenUsed/>
    <w:rsid w:val="00C80CA7"/>
    <w:rPr>
      <w:color w:val="605E5C"/>
      <w:shd w:val="clear" w:color="auto" w:fill="E1DFDD"/>
    </w:rPr>
  </w:style>
  <w:style w:type="paragraph" w:customStyle="1" w:styleId="Default">
    <w:name w:val="Default"/>
    <w:rsid w:val="00D33388"/>
    <w:pPr>
      <w:autoSpaceDE w:val="0"/>
      <w:autoSpaceDN w:val="0"/>
      <w:adjustRightInd w:val="0"/>
    </w:pPr>
    <w:rPr>
      <w:rFonts w:ascii="Calibri" w:hAnsi="Calibri" w:cs="Calibri"/>
      <w:color w:val="000000"/>
      <w:sz w:val="24"/>
      <w:szCs w:val="24"/>
    </w:rPr>
  </w:style>
  <w:style w:type="character" w:styleId="Poudarek">
    <w:name w:val="Emphasis"/>
    <w:basedOn w:val="Privzetapisavaodstavka"/>
    <w:uiPriority w:val="20"/>
    <w:qFormat/>
    <w:rsid w:val="00DD70EB"/>
    <w:rPr>
      <w:i/>
      <w:iCs/>
    </w:rPr>
  </w:style>
  <w:style w:type="paragraph" w:styleId="Sprotnaopomba-besedilo">
    <w:name w:val="footnote text"/>
    <w:basedOn w:val="Navaden"/>
    <w:link w:val="Sprotnaopomba-besediloZnak"/>
    <w:uiPriority w:val="99"/>
    <w:unhideWhenUsed/>
    <w:rsid w:val="004C7FE6"/>
    <w:pPr>
      <w:widowControl/>
      <w:jc w:val="left"/>
    </w:pPr>
    <w:rPr>
      <w:rFonts w:asciiTheme="minorHAnsi" w:eastAsiaTheme="minorHAnsi" w:hAnsiTheme="minorHAnsi" w:cstheme="minorBidi"/>
      <w:sz w:val="20"/>
      <w:lang w:val="en-GB"/>
    </w:rPr>
  </w:style>
  <w:style w:type="character" w:customStyle="1" w:styleId="Sprotnaopomba-besediloZnak">
    <w:name w:val="Sprotna opomba - besedilo Znak"/>
    <w:basedOn w:val="Privzetapisavaodstavka"/>
    <w:link w:val="Sprotnaopomba-besedilo"/>
    <w:uiPriority w:val="99"/>
    <w:rsid w:val="004C7FE6"/>
    <w:rPr>
      <w:rFonts w:asciiTheme="minorHAnsi" w:eastAsiaTheme="minorHAnsi" w:hAnsiTheme="minorHAnsi" w:cstheme="minorBidi"/>
      <w:lang w:val="en-GB" w:eastAsia="en-US"/>
    </w:rPr>
  </w:style>
  <w:style w:type="character" w:styleId="Sprotnaopomba-sklic">
    <w:name w:val="footnote reference"/>
    <w:basedOn w:val="Privzetapisavaodstavka"/>
    <w:uiPriority w:val="99"/>
    <w:unhideWhenUsed/>
    <w:rsid w:val="004C7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5957">
      <w:bodyDiv w:val="1"/>
      <w:marLeft w:val="0"/>
      <w:marRight w:val="0"/>
      <w:marTop w:val="0"/>
      <w:marBottom w:val="0"/>
      <w:divBdr>
        <w:top w:val="none" w:sz="0" w:space="0" w:color="auto"/>
        <w:left w:val="none" w:sz="0" w:space="0" w:color="auto"/>
        <w:bottom w:val="none" w:sz="0" w:space="0" w:color="auto"/>
        <w:right w:val="none" w:sz="0" w:space="0" w:color="auto"/>
      </w:divBdr>
    </w:div>
    <w:div w:id="109053289">
      <w:bodyDiv w:val="1"/>
      <w:marLeft w:val="0"/>
      <w:marRight w:val="0"/>
      <w:marTop w:val="0"/>
      <w:marBottom w:val="0"/>
      <w:divBdr>
        <w:top w:val="none" w:sz="0" w:space="0" w:color="auto"/>
        <w:left w:val="none" w:sz="0" w:space="0" w:color="auto"/>
        <w:bottom w:val="none" w:sz="0" w:space="0" w:color="auto"/>
        <w:right w:val="none" w:sz="0" w:space="0" w:color="auto"/>
      </w:divBdr>
    </w:div>
    <w:div w:id="115563900">
      <w:bodyDiv w:val="1"/>
      <w:marLeft w:val="0"/>
      <w:marRight w:val="0"/>
      <w:marTop w:val="0"/>
      <w:marBottom w:val="0"/>
      <w:divBdr>
        <w:top w:val="none" w:sz="0" w:space="0" w:color="auto"/>
        <w:left w:val="none" w:sz="0" w:space="0" w:color="auto"/>
        <w:bottom w:val="none" w:sz="0" w:space="0" w:color="auto"/>
        <w:right w:val="none" w:sz="0" w:space="0" w:color="auto"/>
      </w:divBdr>
      <w:divsChild>
        <w:div w:id="6254046">
          <w:marLeft w:val="0"/>
          <w:marRight w:val="0"/>
          <w:marTop w:val="0"/>
          <w:marBottom w:val="0"/>
          <w:divBdr>
            <w:top w:val="none" w:sz="0" w:space="0" w:color="auto"/>
            <w:left w:val="none" w:sz="0" w:space="0" w:color="auto"/>
            <w:bottom w:val="none" w:sz="0" w:space="0" w:color="auto"/>
            <w:right w:val="none" w:sz="0" w:space="0" w:color="auto"/>
          </w:divBdr>
        </w:div>
        <w:div w:id="958293366">
          <w:marLeft w:val="0"/>
          <w:marRight w:val="0"/>
          <w:marTop w:val="0"/>
          <w:marBottom w:val="0"/>
          <w:divBdr>
            <w:top w:val="none" w:sz="0" w:space="0" w:color="auto"/>
            <w:left w:val="none" w:sz="0" w:space="0" w:color="auto"/>
            <w:bottom w:val="none" w:sz="0" w:space="0" w:color="auto"/>
            <w:right w:val="none" w:sz="0" w:space="0" w:color="auto"/>
          </w:divBdr>
        </w:div>
      </w:divsChild>
    </w:div>
    <w:div w:id="175273171">
      <w:bodyDiv w:val="1"/>
      <w:marLeft w:val="0"/>
      <w:marRight w:val="0"/>
      <w:marTop w:val="0"/>
      <w:marBottom w:val="0"/>
      <w:divBdr>
        <w:top w:val="none" w:sz="0" w:space="0" w:color="auto"/>
        <w:left w:val="none" w:sz="0" w:space="0" w:color="auto"/>
        <w:bottom w:val="none" w:sz="0" w:space="0" w:color="auto"/>
        <w:right w:val="none" w:sz="0" w:space="0" w:color="auto"/>
      </w:divBdr>
    </w:div>
    <w:div w:id="303241942">
      <w:bodyDiv w:val="1"/>
      <w:marLeft w:val="0"/>
      <w:marRight w:val="0"/>
      <w:marTop w:val="0"/>
      <w:marBottom w:val="0"/>
      <w:divBdr>
        <w:top w:val="none" w:sz="0" w:space="0" w:color="auto"/>
        <w:left w:val="none" w:sz="0" w:space="0" w:color="auto"/>
        <w:bottom w:val="none" w:sz="0" w:space="0" w:color="auto"/>
        <w:right w:val="none" w:sz="0" w:space="0" w:color="auto"/>
      </w:divBdr>
    </w:div>
    <w:div w:id="380519480">
      <w:bodyDiv w:val="1"/>
      <w:marLeft w:val="0"/>
      <w:marRight w:val="0"/>
      <w:marTop w:val="0"/>
      <w:marBottom w:val="0"/>
      <w:divBdr>
        <w:top w:val="none" w:sz="0" w:space="0" w:color="auto"/>
        <w:left w:val="none" w:sz="0" w:space="0" w:color="auto"/>
        <w:bottom w:val="none" w:sz="0" w:space="0" w:color="auto"/>
        <w:right w:val="none" w:sz="0" w:space="0" w:color="auto"/>
      </w:divBdr>
    </w:div>
    <w:div w:id="404768380">
      <w:bodyDiv w:val="1"/>
      <w:marLeft w:val="0"/>
      <w:marRight w:val="0"/>
      <w:marTop w:val="0"/>
      <w:marBottom w:val="0"/>
      <w:divBdr>
        <w:top w:val="none" w:sz="0" w:space="0" w:color="auto"/>
        <w:left w:val="none" w:sz="0" w:space="0" w:color="auto"/>
        <w:bottom w:val="none" w:sz="0" w:space="0" w:color="auto"/>
        <w:right w:val="none" w:sz="0" w:space="0" w:color="auto"/>
      </w:divBdr>
      <w:divsChild>
        <w:div w:id="851726953">
          <w:marLeft w:val="720"/>
          <w:marRight w:val="0"/>
          <w:marTop w:val="96"/>
          <w:marBottom w:val="0"/>
          <w:divBdr>
            <w:top w:val="none" w:sz="0" w:space="0" w:color="auto"/>
            <w:left w:val="none" w:sz="0" w:space="0" w:color="auto"/>
            <w:bottom w:val="none" w:sz="0" w:space="0" w:color="auto"/>
            <w:right w:val="none" w:sz="0" w:space="0" w:color="auto"/>
          </w:divBdr>
        </w:div>
        <w:div w:id="1521311665">
          <w:marLeft w:val="720"/>
          <w:marRight w:val="0"/>
          <w:marTop w:val="96"/>
          <w:marBottom w:val="0"/>
          <w:divBdr>
            <w:top w:val="none" w:sz="0" w:space="0" w:color="auto"/>
            <w:left w:val="none" w:sz="0" w:space="0" w:color="auto"/>
            <w:bottom w:val="none" w:sz="0" w:space="0" w:color="auto"/>
            <w:right w:val="none" w:sz="0" w:space="0" w:color="auto"/>
          </w:divBdr>
        </w:div>
        <w:div w:id="2015036247">
          <w:marLeft w:val="720"/>
          <w:marRight w:val="0"/>
          <w:marTop w:val="96"/>
          <w:marBottom w:val="0"/>
          <w:divBdr>
            <w:top w:val="none" w:sz="0" w:space="0" w:color="auto"/>
            <w:left w:val="none" w:sz="0" w:space="0" w:color="auto"/>
            <w:bottom w:val="none" w:sz="0" w:space="0" w:color="auto"/>
            <w:right w:val="none" w:sz="0" w:space="0" w:color="auto"/>
          </w:divBdr>
        </w:div>
      </w:divsChild>
    </w:div>
    <w:div w:id="530189947">
      <w:bodyDiv w:val="1"/>
      <w:marLeft w:val="0"/>
      <w:marRight w:val="0"/>
      <w:marTop w:val="0"/>
      <w:marBottom w:val="0"/>
      <w:divBdr>
        <w:top w:val="none" w:sz="0" w:space="0" w:color="auto"/>
        <w:left w:val="none" w:sz="0" w:space="0" w:color="auto"/>
        <w:bottom w:val="none" w:sz="0" w:space="0" w:color="auto"/>
        <w:right w:val="none" w:sz="0" w:space="0" w:color="auto"/>
      </w:divBdr>
    </w:div>
    <w:div w:id="605357492">
      <w:bodyDiv w:val="1"/>
      <w:marLeft w:val="0"/>
      <w:marRight w:val="0"/>
      <w:marTop w:val="0"/>
      <w:marBottom w:val="0"/>
      <w:divBdr>
        <w:top w:val="none" w:sz="0" w:space="0" w:color="auto"/>
        <w:left w:val="none" w:sz="0" w:space="0" w:color="auto"/>
        <w:bottom w:val="none" w:sz="0" w:space="0" w:color="auto"/>
        <w:right w:val="none" w:sz="0" w:space="0" w:color="auto"/>
      </w:divBdr>
    </w:div>
    <w:div w:id="641544127">
      <w:bodyDiv w:val="1"/>
      <w:marLeft w:val="0"/>
      <w:marRight w:val="0"/>
      <w:marTop w:val="0"/>
      <w:marBottom w:val="0"/>
      <w:divBdr>
        <w:top w:val="none" w:sz="0" w:space="0" w:color="auto"/>
        <w:left w:val="none" w:sz="0" w:space="0" w:color="auto"/>
        <w:bottom w:val="none" w:sz="0" w:space="0" w:color="auto"/>
        <w:right w:val="none" w:sz="0" w:space="0" w:color="auto"/>
      </w:divBdr>
    </w:div>
    <w:div w:id="689375316">
      <w:bodyDiv w:val="1"/>
      <w:marLeft w:val="0"/>
      <w:marRight w:val="0"/>
      <w:marTop w:val="0"/>
      <w:marBottom w:val="0"/>
      <w:divBdr>
        <w:top w:val="none" w:sz="0" w:space="0" w:color="auto"/>
        <w:left w:val="none" w:sz="0" w:space="0" w:color="auto"/>
        <w:bottom w:val="none" w:sz="0" w:space="0" w:color="auto"/>
        <w:right w:val="none" w:sz="0" w:space="0" w:color="auto"/>
      </w:divBdr>
      <w:divsChild>
        <w:div w:id="538712604">
          <w:marLeft w:val="0"/>
          <w:marRight w:val="0"/>
          <w:marTop w:val="0"/>
          <w:marBottom w:val="0"/>
          <w:divBdr>
            <w:top w:val="none" w:sz="0" w:space="0" w:color="auto"/>
            <w:left w:val="none" w:sz="0" w:space="0" w:color="auto"/>
            <w:bottom w:val="none" w:sz="0" w:space="0" w:color="auto"/>
            <w:right w:val="none" w:sz="0" w:space="0" w:color="auto"/>
          </w:divBdr>
          <w:divsChild>
            <w:div w:id="191117800">
              <w:marLeft w:val="0"/>
              <w:marRight w:val="0"/>
              <w:marTop w:val="0"/>
              <w:marBottom w:val="0"/>
              <w:divBdr>
                <w:top w:val="none" w:sz="0" w:space="0" w:color="auto"/>
                <w:left w:val="none" w:sz="0" w:space="0" w:color="auto"/>
                <w:bottom w:val="none" w:sz="0" w:space="0" w:color="auto"/>
                <w:right w:val="none" w:sz="0" w:space="0" w:color="auto"/>
              </w:divBdr>
            </w:div>
            <w:div w:id="441192204">
              <w:marLeft w:val="0"/>
              <w:marRight w:val="0"/>
              <w:marTop w:val="0"/>
              <w:marBottom w:val="0"/>
              <w:divBdr>
                <w:top w:val="none" w:sz="0" w:space="0" w:color="auto"/>
                <w:left w:val="none" w:sz="0" w:space="0" w:color="auto"/>
                <w:bottom w:val="none" w:sz="0" w:space="0" w:color="auto"/>
                <w:right w:val="none" w:sz="0" w:space="0" w:color="auto"/>
              </w:divBdr>
            </w:div>
            <w:div w:id="747310399">
              <w:marLeft w:val="0"/>
              <w:marRight w:val="0"/>
              <w:marTop w:val="0"/>
              <w:marBottom w:val="0"/>
              <w:divBdr>
                <w:top w:val="none" w:sz="0" w:space="0" w:color="auto"/>
                <w:left w:val="none" w:sz="0" w:space="0" w:color="auto"/>
                <w:bottom w:val="none" w:sz="0" w:space="0" w:color="auto"/>
                <w:right w:val="none" w:sz="0" w:space="0" w:color="auto"/>
              </w:divBdr>
            </w:div>
            <w:div w:id="827134475">
              <w:marLeft w:val="0"/>
              <w:marRight w:val="0"/>
              <w:marTop w:val="0"/>
              <w:marBottom w:val="0"/>
              <w:divBdr>
                <w:top w:val="none" w:sz="0" w:space="0" w:color="auto"/>
                <w:left w:val="none" w:sz="0" w:space="0" w:color="auto"/>
                <w:bottom w:val="none" w:sz="0" w:space="0" w:color="auto"/>
                <w:right w:val="none" w:sz="0" w:space="0" w:color="auto"/>
              </w:divBdr>
            </w:div>
            <w:div w:id="1164973625">
              <w:marLeft w:val="0"/>
              <w:marRight w:val="0"/>
              <w:marTop w:val="0"/>
              <w:marBottom w:val="0"/>
              <w:divBdr>
                <w:top w:val="none" w:sz="0" w:space="0" w:color="auto"/>
                <w:left w:val="none" w:sz="0" w:space="0" w:color="auto"/>
                <w:bottom w:val="none" w:sz="0" w:space="0" w:color="auto"/>
                <w:right w:val="none" w:sz="0" w:space="0" w:color="auto"/>
              </w:divBdr>
            </w:div>
            <w:div w:id="1346512922">
              <w:marLeft w:val="0"/>
              <w:marRight w:val="0"/>
              <w:marTop w:val="0"/>
              <w:marBottom w:val="0"/>
              <w:divBdr>
                <w:top w:val="none" w:sz="0" w:space="0" w:color="auto"/>
                <w:left w:val="none" w:sz="0" w:space="0" w:color="auto"/>
                <w:bottom w:val="none" w:sz="0" w:space="0" w:color="auto"/>
                <w:right w:val="none" w:sz="0" w:space="0" w:color="auto"/>
              </w:divBdr>
            </w:div>
            <w:div w:id="1506282265">
              <w:marLeft w:val="0"/>
              <w:marRight w:val="0"/>
              <w:marTop w:val="0"/>
              <w:marBottom w:val="0"/>
              <w:divBdr>
                <w:top w:val="none" w:sz="0" w:space="0" w:color="auto"/>
                <w:left w:val="none" w:sz="0" w:space="0" w:color="auto"/>
                <w:bottom w:val="none" w:sz="0" w:space="0" w:color="auto"/>
                <w:right w:val="none" w:sz="0" w:space="0" w:color="auto"/>
              </w:divBdr>
            </w:div>
            <w:div w:id="1939368786">
              <w:marLeft w:val="0"/>
              <w:marRight w:val="0"/>
              <w:marTop w:val="0"/>
              <w:marBottom w:val="0"/>
              <w:divBdr>
                <w:top w:val="none" w:sz="0" w:space="0" w:color="auto"/>
                <w:left w:val="none" w:sz="0" w:space="0" w:color="auto"/>
                <w:bottom w:val="none" w:sz="0" w:space="0" w:color="auto"/>
                <w:right w:val="none" w:sz="0" w:space="0" w:color="auto"/>
              </w:divBdr>
            </w:div>
            <w:div w:id="21117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8502">
      <w:bodyDiv w:val="1"/>
      <w:marLeft w:val="0"/>
      <w:marRight w:val="0"/>
      <w:marTop w:val="0"/>
      <w:marBottom w:val="0"/>
      <w:divBdr>
        <w:top w:val="none" w:sz="0" w:space="0" w:color="auto"/>
        <w:left w:val="none" w:sz="0" w:space="0" w:color="auto"/>
        <w:bottom w:val="none" w:sz="0" w:space="0" w:color="auto"/>
        <w:right w:val="none" w:sz="0" w:space="0" w:color="auto"/>
      </w:divBdr>
    </w:div>
    <w:div w:id="955675307">
      <w:bodyDiv w:val="1"/>
      <w:marLeft w:val="0"/>
      <w:marRight w:val="0"/>
      <w:marTop w:val="0"/>
      <w:marBottom w:val="0"/>
      <w:divBdr>
        <w:top w:val="none" w:sz="0" w:space="0" w:color="auto"/>
        <w:left w:val="none" w:sz="0" w:space="0" w:color="auto"/>
        <w:bottom w:val="none" w:sz="0" w:space="0" w:color="auto"/>
        <w:right w:val="none" w:sz="0" w:space="0" w:color="auto"/>
      </w:divBdr>
    </w:div>
    <w:div w:id="1157501889">
      <w:bodyDiv w:val="1"/>
      <w:marLeft w:val="0"/>
      <w:marRight w:val="0"/>
      <w:marTop w:val="0"/>
      <w:marBottom w:val="0"/>
      <w:divBdr>
        <w:top w:val="none" w:sz="0" w:space="0" w:color="auto"/>
        <w:left w:val="none" w:sz="0" w:space="0" w:color="auto"/>
        <w:bottom w:val="none" w:sz="0" w:space="0" w:color="auto"/>
        <w:right w:val="none" w:sz="0" w:space="0" w:color="auto"/>
      </w:divBdr>
    </w:div>
    <w:div w:id="1292243903">
      <w:bodyDiv w:val="1"/>
      <w:marLeft w:val="0"/>
      <w:marRight w:val="0"/>
      <w:marTop w:val="0"/>
      <w:marBottom w:val="0"/>
      <w:divBdr>
        <w:top w:val="none" w:sz="0" w:space="0" w:color="auto"/>
        <w:left w:val="none" w:sz="0" w:space="0" w:color="auto"/>
        <w:bottom w:val="none" w:sz="0" w:space="0" w:color="auto"/>
        <w:right w:val="none" w:sz="0" w:space="0" w:color="auto"/>
      </w:divBdr>
    </w:div>
    <w:div w:id="1311714589">
      <w:bodyDiv w:val="1"/>
      <w:marLeft w:val="0"/>
      <w:marRight w:val="0"/>
      <w:marTop w:val="0"/>
      <w:marBottom w:val="0"/>
      <w:divBdr>
        <w:top w:val="none" w:sz="0" w:space="0" w:color="auto"/>
        <w:left w:val="none" w:sz="0" w:space="0" w:color="auto"/>
        <w:bottom w:val="none" w:sz="0" w:space="0" w:color="auto"/>
        <w:right w:val="none" w:sz="0" w:space="0" w:color="auto"/>
      </w:divBdr>
    </w:div>
    <w:div w:id="1346133157">
      <w:bodyDiv w:val="1"/>
      <w:marLeft w:val="0"/>
      <w:marRight w:val="0"/>
      <w:marTop w:val="0"/>
      <w:marBottom w:val="0"/>
      <w:divBdr>
        <w:top w:val="none" w:sz="0" w:space="0" w:color="auto"/>
        <w:left w:val="none" w:sz="0" w:space="0" w:color="auto"/>
        <w:bottom w:val="none" w:sz="0" w:space="0" w:color="auto"/>
        <w:right w:val="none" w:sz="0" w:space="0" w:color="auto"/>
      </w:divBdr>
    </w:div>
    <w:div w:id="1603953626">
      <w:bodyDiv w:val="1"/>
      <w:marLeft w:val="0"/>
      <w:marRight w:val="0"/>
      <w:marTop w:val="0"/>
      <w:marBottom w:val="0"/>
      <w:divBdr>
        <w:top w:val="none" w:sz="0" w:space="0" w:color="auto"/>
        <w:left w:val="none" w:sz="0" w:space="0" w:color="auto"/>
        <w:bottom w:val="none" w:sz="0" w:space="0" w:color="auto"/>
        <w:right w:val="none" w:sz="0" w:space="0" w:color="auto"/>
      </w:divBdr>
    </w:div>
    <w:div w:id="1708140374">
      <w:bodyDiv w:val="1"/>
      <w:marLeft w:val="0"/>
      <w:marRight w:val="0"/>
      <w:marTop w:val="0"/>
      <w:marBottom w:val="0"/>
      <w:divBdr>
        <w:top w:val="none" w:sz="0" w:space="0" w:color="auto"/>
        <w:left w:val="none" w:sz="0" w:space="0" w:color="auto"/>
        <w:bottom w:val="none" w:sz="0" w:space="0" w:color="auto"/>
        <w:right w:val="none" w:sz="0" w:space="0" w:color="auto"/>
      </w:divBdr>
    </w:div>
    <w:div w:id="20339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LIA\Application%20Data\Microsoft\Predloge\Predloga%20dopisa%20zdru&#382;enja%20drobnega%20gospodarst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A7C697-F752-40C7-91BE-39657E9C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dopisa združenja drobnega gospodarstva</Template>
  <TotalTime>1</TotalTime>
  <Pages>3</Pages>
  <Words>1455</Words>
  <Characters>8296</Characters>
  <Application>Microsoft Office Word</Application>
  <DocSecurity>4</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GZS</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PTZ_SPTS</dc:creator>
  <cp:lastModifiedBy>Lidija Flajs</cp:lastModifiedBy>
  <cp:revision>2</cp:revision>
  <cp:lastPrinted>2021-02-16T11:39:00Z</cp:lastPrinted>
  <dcterms:created xsi:type="dcterms:W3CDTF">2021-03-03T14:13:00Z</dcterms:created>
  <dcterms:modified xsi:type="dcterms:W3CDTF">2021-03-03T14:13:00Z</dcterms:modified>
</cp:coreProperties>
</file>